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7F41" w14:textId="15A07BE5" w:rsidR="00EA51E7" w:rsidRPr="00293B3B" w:rsidRDefault="00EA51E7" w:rsidP="00EA51E7">
      <w:pPr>
        <w:widowControl/>
        <w:spacing w:before="0"/>
        <w:rPr>
          <w:rFonts w:eastAsia="MS Mincho" w:cs="Arial"/>
          <w:b/>
          <w:color w:val="2F5496" w:themeColor="accent1" w:themeShade="BF"/>
          <w:sz w:val="22"/>
          <w:szCs w:val="22"/>
          <w:lang w:eastAsia="ja-JP"/>
        </w:rPr>
      </w:pPr>
      <w:r w:rsidRPr="00293B3B">
        <w:rPr>
          <w:rFonts w:eastAsia="MS Mincho" w:cs="Arial"/>
          <w:b/>
          <w:color w:val="2F5496" w:themeColor="accent1" w:themeShade="BF"/>
          <w:sz w:val="22"/>
          <w:szCs w:val="22"/>
          <w:lang w:eastAsia="ja-JP"/>
        </w:rPr>
        <w:t>Job Description</w:t>
      </w:r>
    </w:p>
    <w:p w14:paraId="3C50BB0D" w14:textId="77777777" w:rsidR="00EA51E7" w:rsidRPr="00C741E0" w:rsidRDefault="00EA51E7" w:rsidP="00EA51E7">
      <w:pPr>
        <w:widowControl/>
        <w:spacing w:before="0"/>
        <w:rPr>
          <w:sz w:val="22"/>
          <w:szCs w:val="22"/>
        </w:rPr>
      </w:pPr>
    </w:p>
    <w:p w14:paraId="36200F35" w14:textId="5D878DCD" w:rsidR="00B73CA2" w:rsidRPr="001778CE" w:rsidRDefault="00B73CA2" w:rsidP="00B73CA2">
      <w:pPr>
        <w:autoSpaceDE w:val="0"/>
        <w:autoSpaceDN w:val="0"/>
        <w:adjustRightInd w:val="0"/>
        <w:rPr>
          <w:rFonts w:eastAsiaTheme="minorHAnsi" w:cs="Arial"/>
          <w:color w:val="000000"/>
          <w:sz w:val="24"/>
        </w:rPr>
      </w:pPr>
      <w:r>
        <w:rPr>
          <w:rFonts w:eastAsiaTheme="minorHAnsi" w:cs="Arial"/>
          <w:color w:val="000000"/>
          <w:sz w:val="24"/>
        </w:rPr>
        <w:t xml:space="preserve">Sunderland College </w:t>
      </w:r>
      <w:r w:rsidR="00B91375">
        <w:rPr>
          <w:rFonts w:eastAsiaTheme="minorHAnsi" w:cs="Arial"/>
          <w:color w:val="000000"/>
          <w:sz w:val="24"/>
        </w:rPr>
        <w:t>is</w:t>
      </w:r>
      <w:r>
        <w:rPr>
          <w:rFonts w:eastAsiaTheme="minorHAnsi" w:cs="Arial"/>
          <w:color w:val="000000"/>
          <w:sz w:val="24"/>
        </w:rPr>
        <w:t xml:space="preserve"> seeking to appoint a </w:t>
      </w:r>
      <w:r>
        <w:rPr>
          <w:rFonts w:eastAsiaTheme="minorHAnsi" w:cs="Arial"/>
          <w:color w:val="000000"/>
          <w:sz w:val="24"/>
        </w:rPr>
        <w:t>Construction</w:t>
      </w:r>
      <w:r>
        <w:rPr>
          <w:rFonts w:eastAsiaTheme="minorHAnsi" w:cs="Arial"/>
          <w:color w:val="000000"/>
          <w:sz w:val="24"/>
        </w:rPr>
        <w:t xml:space="preserve"> Technician for our provision based at the </w:t>
      </w:r>
      <w:r>
        <w:rPr>
          <w:rFonts w:eastAsiaTheme="minorHAnsi" w:cs="Arial"/>
          <w:color w:val="000000"/>
          <w:sz w:val="24"/>
        </w:rPr>
        <w:t>City</w:t>
      </w:r>
      <w:r>
        <w:rPr>
          <w:rFonts w:eastAsiaTheme="minorHAnsi" w:cs="Arial"/>
          <w:color w:val="000000"/>
          <w:sz w:val="24"/>
        </w:rPr>
        <w:t xml:space="preserve"> Campus, to support students, staff and stakeholders with a </w:t>
      </w:r>
      <w:r w:rsidR="00B624CD">
        <w:rPr>
          <w:rFonts w:eastAsiaTheme="minorHAnsi" w:cs="Arial"/>
          <w:color w:val="000000"/>
          <w:sz w:val="24"/>
        </w:rPr>
        <w:t>high-quality</w:t>
      </w:r>
      <w:r>
        <w:rPr>
          <w:rFonts w:eastAsiaTheme="minorHAnsi" w:cs="Arial"/>
          <w:color w:val="000000"/>
          <w:sz w:val="24"/>
        </w:rPr>
        <w:t xml:space="preserve"> technical service. </w:t>
      </w:r>
    </w:p>
    <w:p w14:paraId="06F42F90" w14:textId="77777777" w:rsidR="00B73CA2" w:rsidRDefault="00B73CA2" w:rsidP="00B73CA2">
      <w:pPr>
        <w:autoSpaceDE w:val="0"/>
        <w:autoSpaceDN w:val="0"/>
        <w:adjustRightInd w:val="0"/>
        <w:rPr>
          <w:rFonts w:eastAsiaTheme="minorHAnsi" w:cs="Arial"/>
          <w:color w:val="000000"/>
          <w:sz w:val="24"/>
        </w:rPr>
      </w:pPr>
    </w:p>
    <w:p w14:paraId="60D1497A" w14:textId="249D61DF" w:rsidR="00B73CA2" w:rsidRDefault="00B73CA2" w:rsidP="00B73CA2">
      <w:pPr>
        <w:autoSpaceDE w:val="0"/>
        <w:autoSpaceDN w:val="0"/>
        <w:adjustRightInd w:val="0"/>
        <w:rPr>
          <w:rFonts w:eastAsiaTheme="minorHAnsi" w:cs="Arial"/>
          <w:color w:val="000000"/>
          <w:sz w:val="24"/>
        </w:rPr>
      </w:pPr>
      <w:r>
        <w:rPr>
          <w:rFonts w:eastAsiaTheme="minorHAnsi" w:cs="Arial"/>
          <w:color w:val="000000"/>
          <w:sz w:val="24"/>
        </w:rPr>
        <w:t>Construction</w:t>
      </w:r>
      <w:r>
        <w:rPr>
          <w:rFonts w:eastAsiaTheme="minorHAnsi" w:cs="Arial"/>
          <w:color w:val="000000"/>
          <w:sz w:val="24"/>
        </w:rPr>
        <w:t xml:space="preserve"> is</w:t>
      </w:r>
      <w:r w:rsidRPr="001778CE">
        <w:rPr>
          <w:rFonts w:eastAsiaTheme="minorHAnsi" w:cs="Arial"/>
          <w:color w:val="000000"/>
          <w:sz w:val="24"/>
        </w:rPr>
        <w:t xml:space="preserve"> seeking an enthusiastic, highly motivated and </w:t>
      </w:r>
      <w:r w:rsidR="00402CA1">
        <w:rPr>
          <w:rFonts w:eastAsiaTheme="minorHAnsi" w:cs="Arial"/>
          <w:color w:val="000000"/>
          <w:sz w:val="24"/>
        </w:rPr>
        <w:t>reliable</w:t>
      </w:r>
      <w:r w:rsidR="00C30084">
        <w:rPr>
          <w:rFonts w:eastAsiaTheme="minorHAnsi" w:cs="Arial"/>
          <w:color w:val="000000"/>
          <w:sz w:val="24"/>
        </w:rPr>
        <w:t xml:space="preserve"> individual</w:t>
      </w:r>
      <w:r w:rsidRPr="001778CE">
        <w:rPr>
          <w:rFonts w:eastAsiaTheme="minorHAnsi" w:cs="Arial"/>
          <w:color w:val="000000"/>
          <w:sz w:val="24"/>
        </w:rPr>
        <w:t xml:space="preserve">, who </w:t>
      </w:r>
      <w:r w:rsidR="002966D6" w:rsidRPr="001778CE">
        <w:rPr>
          <w:rFonts w:eastAsiaTheme="minorHAnsi" w:cs="Arial"/>
          <w:color w:val="000000"/>
          <w:sz w:val="24"/>
        </w:rPr>
        <w:t>always strives for excellence</w:t>
      </w:r>
      <w:r w:rsidRPr="001778CE">
        <w:rPr>
          <w:rFonts w:eastAsiaTheme="minorHAnsi" w:cs="Arial"/>
          <w:color w:val="000000"/>
          <w:sz w:val="24"/>
        </w:rPr>
        <w:t>,</w:t>
      </w:r>
      <w:r w:rsidR="002966D6">
        <w:rPr>
          <w:rFonts w:eastAsiaTheme="minorHAnsi" w:cs="Arial"/>
          <w:color w:val="000000"/>
          <w:sz w:val="24"/>
        </w:rPr>
        <w:t xml:space="preserve"> and</w:t>
      </w:r>
      <w:r w:rsidRPr="001778CE">
        <w:rPr>
          <w:rFonts w:eastAsiaTheme="minorHAnsi" w:cs="Arial"/>
          <w:color w:val="000000"/>
          <w:sz w:val="24"/>
        </w:rPr>
        <w:t xml:space="preserve"> </w:t>
      </w:r>
      <w:r>
        <w:rPr>
          <w:rFonts w:eastAsiaTheme="minorHAnsi" w:cs="Arial"/>
          <w:color w:val="000000"/>
          <w:sz w:val="24"/>
        </w:rPr>
        <w:t xml:space="preserve">who has experience </w:t>
      </w:r>
      <w:r w:rsidR="00870B7C">
        <w:rPr>
          <w:rFonts w:eastAsiaTheme="minorHAnsi" w:cs="Arial"/>
          <w:color w:val="000000"/>
          <w:sz w:val="24"/>
        </w:rPr>
        <w:t xml:space="preserve">of working within a busy construction related environment. </w:t>
      </w:r>
    </w:p>
    <w:p w14:paraId="57FCC6EE" w14:textId="77777777" w:rsidR="00B73CA2" w:rsidRPr="001778CE" w:rsidRDefault="00B73CA2" w:rsidP="00B73CA2">
      <w:pPr>
        <w:autoSpaceDE w:val="0"/>
        <w:autoSpaceDN w:val="0"/>
        <w:adjustRightInd w:val="0"/>
        <w:rPr>
          <w:rFonts w:eastAsiaTheme="minorHAnsi" w:cs="Arial"/>
          <w:color w:val="000000"/>
          <w:sz w:val="24"/>
        </w:rPr>
      </w:pPr>
    </w:p>
    <w:p w14:paraId="17686ABC" w14:textId="77AD0C62" w:rsidR="00B73CA2" w:rsidRDefault="00B73CA2" w:rsidP="00B73CA2">
      <w:pPr>
        <w:autoSpaceDE w:val="0"/>
        <w:autoSpaceDN w:val="0"/>
        <w:adjustRightInd w:val="0"/>
        <w:rPr>
          <w:rFonts w:eastAsiaTheme="minorHAnsi" w:cs="Arial"/>
          <w:color w:val="000000"/>
          <w:sz w:val="24"/>
        </w:rPr>
      </w:pPr>
      <w:r>
        <w:rPr>
          <w:rFonts w:eastAsiaTheme="minorHAnsi" w:cs="Arial"/>
          <w:color w:val="000000"/>
          <w:sz w:val="24"/>
        </w:rPr>
        <w:t xml:space="preserve">The successful candidate will have </w:t>
      </w:r>
      <w:r w:rsidR="00E9230A">
        <w:rPr>
          <w:rFonts w:eastAsiaTheme="minorHAnsi" w:cs="Arial"/>
          <w:color w:val="000000"/>
          <w:sz w:val="24"/>
        </w:rPr>
        <w:t xml:space="preserve">construction related </w:t>
      </w:r>
      <w:r>
        <w:rPr>
          <w:rFonts w:eastAsiaTheme="minorHAnsi" w:cs="Arial"/>
          <w:color w:val="000000"/>
          <w:sz w:val="24"/>
        </w:rPr>
        <w:t xml:space="preserve">skills as well as the willingness to learn, be flexible and be available for occasional evening and weekend work.  </w:t>
      </w:r>
      <w:r w:rsidRPr="001778CE">
        <w:rPr>
          <w:rFonts w:eastAsiaTheme="minorHAnsi" w:cs="Arial"/>
          <w:color w:val="000000"/>
          <w:sz w:val="24"/>
        </w:rPr>
        <w:t>A proactive approach to working in collaboration with</w:t>
      </w:r>
      <w:r>
        <w:rPr>
          <w:rFonts w:eastAsiaTheme="minorHAnsi" w:cs="Arial"/>
          <w:color w:val="000000"/>
          <w:sz w:val="24"/>
        </w:rPr>
        <w:t xml:space="preserve"> industry and</w:t>
      </w:r>
      <w:r w:rsidRPr="001778CE">
        <w:rPr>
          <w:rFonts w:eastAsiaTheme="minorHAnsi" w:cs="Arial"/>
          <w:color w:val="000000"/>
          <w:sz w:val="24"/>
        </w:rPr>
        <w:t xml:space="preserve"> key stakeholders, to strengthen our reputation across this provision is essential; a focus</w:t>
      </w:r>
      <w:r>
        <w:rPr>
          <w:rFonts w:eastAsiaTheme="minorHAnsi" w:cs="Arial"/>
          <w:color w:val="000000"/>
          <w:sz w:val="24"/>
        </w:rPr>
        <w:t xml:space="preserve"> on excellent customer service and to support academic staff to support all aspects of delivery and assessment, that requires technical support.</w:t>
      </w:r>
    </w:p>
    <w:p w14:paraId="1BD372B5" w14:textId="77777777" w:rsidR="00B73CA2" w:rsidRDefault="00B73CA2" w:rsidP="00B73CA2">
      <w:pPr>
        <w:autoSpaceDE w:val="0"/>
        <w:autoSpaceDN w:val="0"/>
        <w:adjustRightInd w:val="0"/>
        <w:rPr>
          <w:rFonts w:eastAsiaTheme="minorHAnsi" w:cs="Arial"/>
          <w:color w:val="000000"/>
          <w:sz w:val="24"/>
        </w:rPr>
      </w:pPr>
    </w:p>
    <w:p w14:paraId="19E45D60" w14:textId="16CB892E" w:rsidR="00B73CA2" w:rsidRDefault="00B73CA2" w:rsidP="00B73CA2">
      <w:pPr>
        <w:autoSpaceDE w:val="0"/>
        <w:autoSpaceDN w:val="0"/>
        <w:adjustRightInd w:val="0"/>
        <w:rPr>
          <w:rFonts w:eastAsiaTheme="minorHAnsi" w:cs="Arial"/>
          <w:color w:val="000000"/>
          <w:sz w:val="24"/>
        </w:rPr>
      </w:pPr>
      <w:r w:rsidRPr="001778CE">
        <w:rPr>
          <w:rFonts w:eastAsiaTheme="minorHAnsi" w:cs="Arial"/>
          <w:color w:val="000000"/>
          <w:sz w:val="24"/>
        </w:rPr>
        <w:t xml:space="preserve">The post requires </w:t>
      </w:r>
      <w:r>
        <w:rPr>
          <w:rFonts w:eastAsiaTheme="minorHAnsi" w:cs="Arial"/>
          <w:color w:val="000000"/>
          <w:sz w:val="24"/>
        </w:rPr>
        <w:t xml:space="preserve">a technician who has the skills to assist and support the diverse range of </w:t>
      </w:r>
      <w:r w:rsidR="002966D6">
        <w:rPr>
          <w:rFonts w:eastAsiaTheme="minorHAnsi" w:cs="Arial"/>
          <w:color w:val="000000"/>
          <w:sz w:val="24"/>
        </w:rPr>
        <w:t>workshops</w:t>
      </w:r>
      <w:r>
        <w:rPr>
          <w:rFonts w:eastAsiaTheme="minorHAnsi" w:cs="Arial"/>
          <w:color w:val="000000"/>
          <w:sz w:val="24"/>
        </w:rPr>
        <w:t xml:space="preserve"> in addition to the day to day running of the department and its assets.  The </w:t>
      </w:r>
      <w:r w:rsidR="00F41492">
        <w:rPr>
          <w:rFonts w:eastAsiaTheme="minorHAnsi" w:cs="Arial"/>
          <w:color w:val="000000"/>
          <w:sz w:val="24"/>
        </w:rPr>
        <w:t>Construction</w:t>
      </w:r>
      <w:r>
        <w:rPr>
          <w:rFonts w:eastAsiaTheme="minorHAnsi" w:cs="Arial"/>
          <w:color w:val="000000"/>
          <w:sz w:val="24"/>
        </w:rPr>
        <w:t xml:space="preserve"> technician will be mainly based at the </w:t>
      </w:r>
      <w:r w:rsidR="00F41492">
        <w:rPr>
          <w:rFonts w:eastAsiaTheme="minorHAnsi" w:cs="Arial"/>
          <w:color w:val="000000"/>
          <w:sz w:val="24"/>
        </w:rPr>
        <w:t>City</w:t>
      </w:r>
      <w:r>
        <w:rPr>
          <w:rFonts w:eastAsiaTheme="minorHAnsi" w:cs="Arial"/>
          <w:color w:val="000000"/>
          <w:sz w:val="24"/>
        </w:rPr>
        <w:t xml:space="preserve"> Campus but may be required to travel to support </w:t>
      </w:r>
      <w:r w:rsidR="00C34759">
        <w:rPr>
          <w:rFonts w:eastAsiaTheme="minorHAnsi" w:cs="Arial"/>
          <w:color w:val="000000"/>
          <w:sz w:val="24"/>
        </w:rPr>
        <w:t>other departments at busy times</w:t>
      </w:r>
      <w:r>
        <w:rPr>
          <w:rFonts w:eastAsiaTheme="minorHAnsi" w:cs="Arial"/>
          <w:color w:val="000000"/>
          <w:sz w:val="24"/>
        </w:rPr>
        <w:t>.</w:t>
      </w:r>
    </w:p>
    <w:p w14:paraId="0024C4C8" w14:textId="2157CE83" w:rsidR="00EA51E7" w:rsidRPr="002F278A" w:rsidRDefault="00EA51E7" w:rsidP="00EA51E7">
      <w:pPr>
        <w:spacing w:after="120"/>
        <w:jc w:val="both"/>
        <w:rPr>
          <w:rFonts w:eastAsia="MS Mincho" w:cs="Arial"/>
          <w:color w:val="auto"/>
          <w:sz w:val="22"/>
          <w:szCs w:val="22"/>
          <w:lang w:eastAsia="ja-JP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8"/>
        <w:gridCol w:w="6556"/>
      </w:tblGrid>
      <w:tr w:rsidR="00EA51E7" w:rsidRPr="002F278A" w14:paraId="76C7FCBC" w14:textId="77777777" w:rsidTr="04C7C1D3">
        <w:trPr>
          <w:trHeight w:val="306"/>
        </w:trPr>
        <w:tc>
          <w:tcPr>
            <w:tcW w:w="3078" w:type="dxa"/>
          </w:tcPr>
          <w:p w14:paraId="1D9DE514" w14:textId="77777777" w:rsidR="00EA51E7" w:rsidRPr="00704CF6" w:rsidRDefault="00EA51E7" w:rsidP="003E6EA1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 w:rsidRPr="00704CF6">
              <w:rPr>
                <w:rFonts w:cs="Arial"/>
                <w:b/>
                <w:color w:val="auto"/>
                <w:sz w:val="22"/>
                <w:szCs w:val="22"/>
              </w:rPr>
              <w:t>Post Title:</w:t>
            </w:r>
          </w:p>
        </w:tc>
        <w:tc>
          <w:tcPr>
            <w:tcW w:w="6556" w:type="dxa"/>
          </w:tcPr>
          <w:p w14:paraId="4D6A017D" w14:textId="02213B4C" w:rsidR="00EA51E7" w:rsidRPr="00704CF6" w:rsidRDefault="00AF2326" w:rsidP="04C7C1D3">
            <w:pP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  <w:t>Construction Technician</w:t>
            </w:r>
          </w:p>
        </w:tc>
      </w:tr>
      <w:tr w:rsidR="00EA51E7" w:rsidRPr="002F278A" w14:paraId="78C73D5B" w14:textId="77777777" w:rsidTr="04C7C1D3">
        <w:trPr>
          <w:trHeight w:val="328"/>
        </w:trPr>
        <w:tc>
          <w:tcPr>
            <w:tcW w:w="3078" w:type="dxa"/>
          </w:tcPr>
          <w:p w14:paraId="708E5042" w14:textId="77777777" w:rsidR="00EA51E7" w:rsidRPr="00704CF6" w:rsidRDefault="00EA51E7" w:rsidP="003E6EA1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 w:rsidRPr="00704CF6">
              <w:rPr>
                <w:rFonts w:cs="Arial"/>
                <w:b/>
                <w:color w:val="auto"/>
                <w:sz w:val="22"/>
                <w:szCs w:val="22"/>
              </w:rPr>
              <w:t>Reports to</w:t>
            </w:r>
          </w:p>
        </w:tc>
        <w:tc>
          <w:tcPr>
            <w:tcW w:w="6556" w:type="dxa"/>
          </w:tcPr>
          <w:p w14:paraId="1EA9F275" w14:textId="07C21814" w:rsidR="00EA51E7" w:rsidRPr="00704CF6" w:rsidRDefault="00AF2326" w:rsidP="04C7C1D3">
            <w:pP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  <w:t xml:space="preserve">Curriculum Manager </w:t>
            </w:r>
          </w:p>
        </w:tc>
      </w:tr>
      <w:tr w:rsidR="00EA51E7" w:rsidRPr="002F278A" w14:paraId="5EA59081" w14:textId="77777777" w:rsidTr="04C7C1D3">
        <w:trPr>
          <w:trHeight w:val="314"/>
        </w:trPr>
        <w:tc>
          <w:tcPr>
            <w:tcW w:w="3078" w:type="dxa"/>
          </w:tcPr>
          <w:p w14:paraId="0E89B782" w14:textId="77777777" w:rsidR="00EA51E7" w:rsidRPr="00704CF6" w:rsidRDefault="00EA51E7" w:rsidP="003E6EA1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 w:rsidRPr="00704CF6">
              <w:rPr>
                <w:rFonts w:cs="Arial"/>
                <w:b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6556" w:type="dxa"/>
          </w:tcPr>
          <w:p w14:paraId="5451BBFC" w14:textId="053E0200" w:rsidR="00EA51E7" w:rsidRPr="00704CF6" w:rsidRDefault="00AF2326" w:rsidP="04C7C1D3">
            <w:pP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  <w:t>Construction (T13)</w:t>
            </w:r>
          </w:p>
        </w:tc>
      </w:tr>
      <w:tr w:rsidR="00EA51E7" w:rsidRPr="002F278A" w14:paraId="14148CB0" w14:textId="77777777" w:rsidTr="04C7C1D3">
        <w:trPr>
          <w:trHeight w:val="306"/>
        </w:trPr>
        <w:tc>
          <w:tcPr>
            <w:tcW w:w="3078" w:type="dxa"/>
          </w:tcPr>
          <w:p w14:paraId="10A59C87" w14:textId="77777777" w:rsidR="00EA51E7" w:rsidRPr="00704CF6" w:rsidRDefault="00EA51E7" w:rsidP="003E6EA1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 w:rsidRPr="00704CF6">
              <w:rPr>
                <w:rFonts w:cs="Arial"/>
                <w:b/>
                <w:color w:val="auto"/>
                <w:sz w:val="22"/>
                <w:szCs w:val="22"/>
              </w:rPr>
              <w:t>Grade</w:t>
            </w:r>
          </w:p>
        </w:tc>
        <w:tc>
          <w:tcPr>
            <w:tcW w:w="6556" w:type="dxa"/>
          </w:tcPr>
          <w:p w14:paraId="3C729D97" w14:textId="50E3BF00" w:rsidR="00EA51E7" w:rsidRPr="00704CF6" w:rsidRDefault="00AF2326" w:rsidP="04C7C1D3">
            <w:pP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  <w:t xml:space="preserve">Point </w:t>
            </w:r>
            <w:r w:rsidR="00DA3AD2"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  <w:t>16 to Point 18</w:t>
            </w:r>
            <w:r w:rsidR="00B804E6"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  <w:t xml:space="preserve"> £22,302.00 - £2</w:t>
            </w:r>
            <w:r w:rsidR="009E5CE0"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  <w:t>3,552.12</w:t>
            </w:r>
          </w:p>
        </w:tc>
      </w:tr>
      <w:tr w:rsidR="00EA51E7" w:rsidRPr="002F278A" w14:paraId="30F2767C" w14:textId="77777777" w:rsidTr="04C7C1D3">
        <w:trPr>
          <w:trHeight w:val="200"/>
        </w:trPr>
        <w:tc>
          <w:tcPr>
            <w:tcW w:w="3078" w:type="dxa"/>
          </w:tcPr>
          <w:p w14:paraId="736605D0" w14:textId="77777777" w:rsidR="00EA51E7" w:rsidRPr="00704CF6" w:rsidRDefault="00EA51E7" w:rsidP="003E6EA1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 w:rsidRPr="00704CF6">
              <w:rPr>
                <w:rFonts w:cs="Arial"/>
                <w:b/>
                <w:color w:val="auto"/>
                <w:sz w:val="22"/>
                <w:szCs w:val="22"/>
              </w:rPr>
              <w:t>Contract</w:t>
            </w:r>
          </w:p>
        </w:tc>
        <w:tc>
          <w:tcPr>
            <w:tcW w:w="6556" w:type="dxa"/>
          </w:tcPr>
          <w:p w14:paraId="2BFA0083" w14:textId="6965AC4F" w:rsidR="00EA51E7" w:rsidRPr="00704CF6" w:rsidRDefault="009E5CE0" w:rsidP="04C7C1D3">
            <w:pP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  <w:t>Support</w:t>
            </w:r>
          </w:p>
        </w:tc>
      </w:tr>
      <w:tr w:rsidR="00EA51E7" w:rsidRPr="002F278A" w14:paraId="4554E75E" w14:textId="77777777" w:rsidTr="04C7C1D3">
        <w:trPr>
          <w:trHeight w:val="144"/>
        </w:trPr>
        <w:tc>
          <w:tcPr>
            <w:tcW w:w="3078" w:type="dxa"/>
          </w:tcPr>
          <w:p w14:paraId="60B8452B" w14:textId="77777777" w:rsidR="00EA51E7" w:rsidRPr="00704CF6" w:rsidRDefault="00EA51E7" w:rsidP="003E6EA1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 w:rsidRPr="00704CF6">
              <w:rPr>
                <w:rFonts w:cs="Arial"/>
                <w:b/>
                <w:color w:val="auto"/>
                <w:sz w:val="22"/>
                <w:szCs w:val="22"/>
              </w:rPr>
              <w:t>Location</w:t>
            </w:r>
          </w:p>
        </w:tc>
        <w:tc>
          <w:tcPr>
            <w:tcW w:w="6556" w:type="dxa"/>
          </w:tcPr>
          <w:p w14:paraId="18425F76" w14:textId="4AD25073" w:rsidR="00EA51E7" w:rsidRPr="00704CF6" w:rsidRDefault="009E5CE0" w:rsidP="04C7C1D3">
            <w:pP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  <w:t>City Campus</w:t>
            </w:r>
            <w:r w:rsidR="004314CC">
              <w:rPr>
                <w:rFonts w:eastAsia="MS Mincho" w:cs="Arial"/>
                <w:b/>
                <w:bCs/>
                <w:color w:val="auto"/>
                <w:sz w:val="22"/>
                <w:szCs w:val="22"/>
              </w:rPr>
              <w:t xml:space="preserve"> (Or any other campus if required)</w:t>
            </w:r>
          </w:p>
        </w:tc>
      </w:tr>
    </w:tbl>
    <w:p w14:paraId="653CCF26" w14:textId="77777777" w:rsidR="00EA51E7" w:rsidRPr="002F278A" w:rsidRDefault="00EA51E7" w:rsidP="00EA51E7">
      <w:pPr>
        <w:spacing w:after="120"/>
        <w:jc w:val="both"/>
        <w:rPr>
          <w:rFonts w:eastAsia="MS Mincho" w:cs="Arial"/>
          <w:i/>
          <w:color w:val="auto"/>
          <w:sz w:val="22"/>
          <w:szCs w:val="22"/>
          <w:lang w:eastAsia="ja-JP"/>
        </w:rPr>
      </w:pPr>
    </w:p>
    <w:p w14:paraId="68E3C203" w14:textId="77777777" w:rsidR="00EA51E7" w:rsidRDefault="00EA51E7" w:rsidP="00EA51E7">
      <w:pPr>
        <w:pStyle w:val="Heading3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93B3B">
        <w:rPr>
          <w:rFonts w:ascii="Arial" w:hAnsi="Arial" w:cs="Arial"/>
          <w:color w:val="2F5496" w:themeColor="accent1" w:themeShade="BF"/>
          <w:sz w:val="22"/>
          <w:szCs w:val="22"/>
        </w:rPr>
        <w:lastRenderedPageBreak/>
        <w:t>OVERALL PURPOSE</w:t>
      </w:r>
    </w:p>
    <w:p w14:paraId="5614C1FF" w14:textId="77777777" w:rsidR="00920E95" w:rsidRPr="00920E95" w:rsidRDefault="00920E95" w:rsidP="00920E95"/>
    <w:p w14:paraId="1216D61E" w14:textId="4B20706B" w:rsidR="00CF7B04" w:rsidRPr="001079F1" w:rsidRDefault="00CF7B04" w:rsidP="00CF7B04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GB"/>
        </w:rPr>
      </w:pPr>
      <w:r w:rsidRPr="0099395E">
        <w:rPr>
          <w:rFonts w:eastAsia="Cambria"/>
          <w:color w:val="000000" w:themeColor="text1"/>
          <w:sz w:val="22"/>
          <w:szCs w:val="22"/>
          <w:lang w:eastAsia="en-GB"/>
        </w:rPr>
        <w:t>Working with the curriculum manager</w:t>
      </w:r>
      <w:r w:rsidR="00760168">
        <w:rPr>
          <w:rFonts w:eastAsia="Cambria"/>
          <w:color w:val="000000" w:themeColor="text1"/>
          <w:sz w:val="22"/>
          <w:szCs w:val="22"/>
          <w:lang w:eastAsia="en-GB"/>
        </w:rPr>
        <w:t xml:space="preserve"> and </w:t>
      </w:r>
      <w:r w:rsidR="00556322">
        <w:rPr>
          <w:rFonts w:eastAsia="Cambria"/>
          <w:color w:val="000000" w:themeColor="text1"/>
          <w:sz w:val="22"/>
          <w:szCs w:val="22"/>
          <w:lang w:eastAsia="en-GB"/>
        </w:rPr>
        <w:t>construction staff to</w:t>
      </w:r>
      <w:r w:rsidRPr="0099395E">
        <w:rPr>
          <w:rFonts w:eastAsia="Cambria"/>
          <w:color w:val="000000" w:themeColor="text1"/>
          <w:sz w:val="22"/>
          <w:szCs w:val="22"/>
          <w:lang w:eastAsia="en-GB"/>
        </w:rPr>
        <w:t xml:space="preserve"> take an active role in the</w:t>
      </w:r>
      <w:r w:rsidR="00556322">
        <w:rPr>
          <w:rFonts w:eastAsia="Cambria"/>
          <w:color w:val="000000" w:themeColor="text1"/>
          <w:sz w:val="22"/>
          <w:szCs w:val="22"/>
          <w:lang w:eastAsia="en-GB"/>
        </w:rPr>
        <w:t xml:space="preserve"> support of the construction department</w:t>
      </w:r>
      <w:r w:rsidR="00224EF9">
        <w:rPr>
          <w:rFonts w:eastAsia="Cambria"/>
          <w:color w:val="000000" w:themeColor="text1"/>
          <w:sz w:val="22"/>
          <w:szCs w:val="22"/>
          <w:lang w:eastAsia="en-GB"/>
        </w:rPr>
        <w:t xml:space="preserve"> in maintaining the Health and Safety, </w:t>
      </w:r>
      <w:r w:rsidR="00CE07F1">
        <w:rPr>
          <w:rFonts w:eastAsia="Cambria"/>
          <w:color w:val="000000" w:themeColor="text1"/>
          <w:sz w:val="22"/>
          <w:szCs w:val="22"/>
          <w:lang w:eastAsia="en-GB"/>
        </w:rPr>
        <w:t>c</w:t>
      </w:r>
      <w:r w:rsidR="00224EF9">
        <w:rPr>
          <w:rFonts w:eastAsia="Cambria"/>
          <w:color w:val="000000" w:themeColor="text1"/>
          <w:sz w:val="22"/>
          <w:szCs w:val="22"/>
          <w:lang w:eastAsia="en-GB"/>
        </w:rPr>
        <w:t>leanliness and stock levels</w:t>
      </w:r>
      <w:r w:rsidR="00CE07F1">
        <w:rPr>
          <w:rFonts w:eastAsia="Cambria"/>
          <w:color w:val="000000" w:themeColor="text1"/>
          <w:sz w:val="22"/>
          <w:szCs w:val="22"/>
          <w:lang w:eastAsia="en-GB"/>
        </w:rPr>
        <w:t xml:space="preserve"> across the numerous </w:t>
      </w:r>
      <w:r w:rsidR="00921944">
        <w:rPr>
          <w:rFonts w:eastAsia="Cambria"/>
          <w:color w:val="000000" w:themeColor="text1"/>
          <w:sz w:val="22"/>
          <w:szCs w:val="22"/>
          <w:lang w:eastAsia="en-GB"/>
        </w:rPr>
        <w:t xml:space="preserve">busy </w:t>
      </w:r>
      <w:r w:rsidR="00CE07F1">
        <w:rPr>
          <w:rFonts w:eastAsia="Cambria"/>
          <w:color w:val="000000" w:themeColor="text1"/>
          <w:sz w:val="22"/>
          <w:szCs w:val="22"/>
          <w:lang w:eastAsia="en-GB"/>
        </w:rPr>
        <w:t>workshops etc within the area</w:t>
      </w:r>
      <w:r w:rsidRPr="0099395E">
        <w:rPr>
          <w:color w:val="auto"/>
          <w:sz w:val="22"/>
          <w:szCs w:val="22"/>
          <w:lang w:eastAsia="en-GB"/>
        </w:rPr>
        <w:t>.</w:t>
      </w:r>
    </w:p>
    <w:p w14:paraId="49E9FCF1" w14:textId="77777777" w:rsidR="007051C1" w:rsidRPr="007051C1" w:rsidRDefault="00CF7B04" w:rsidP="007C4774">
      <w:pPr>
        <w:pStyle w:val="Default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7051C1">
        <w:rPr>
          <w:rFonts w:eastAsiaTheme="minorEastAsia"/>
          <w:color w:val="000000" w:themeColor="text1"/>
          <w:sz w:val="22"/>
          <w:szCs w:val="22"/>
        </w:rPr>
        <w:t>Taking ownership for the timely m</w:t>
      </w:r>
      <w:r w:rsidRPr="007051C1">
        <w:rPr>
          <w:color w:val="auto"/>
          <w:sz w:val="22"/>
          <w:szCs w:val="22"/>
          <w:lang w:eastAsia="en-GB"/>
        </w:rPr>
        <w:t xml:space="preserve">aintenance </w:t>
      </w:r>
      <w:r w:rsidR="009D0AD9" w:rsidRPr="007051C1">
        <w:rPr>
          <w:color w:val="auto"/>
          <w:sz w:val="22"/>
          <w:szCs w:val="22"/>
          <w:lang w:eastAsia="en-GB"/>
        </w:rPr>
        <w:t xml:space="preserve">and </w:t>
      </w:r>
      <w:r w:rsidR="002355D0" w:rsidRPr="007051C1">
        <w:rPr>
          <w:color w:val="auto"/>
          <w:sz w:val="22"/>
          <w:szCs w:val="22"/>
          <w:lang w:eastAsia="en-GB"/>
        </w:rPr>
        <w:t xml:space="preserve">cleanliness of workshops across the department. Working in conjunction with </w:t>
      </w:r>
      <w:r w:rsidR="00780776" w:rsidRPr="007051C1">
        <w:rPr>
          <w:color w:val="auto"/>
          <w:sz w:val="22"/>
          <w:szCs w:val="22"/>
          <w:lang w:eastAsia="en-GB"/>
        </w:rPr>
        <w:t xml:space="preserve">curriculum staff to ensure waste materials are removed safely and </w:t>
      </w:r>
      <w:r w:rsidR="009B7A01" w:rsidRPr="007051C1">
        <w:rPr>
          <w:color w:val="auto"/>
          <w:sz w:val="22"/>
          <w:szCs w:val="22"/>
          <w:lang w:eastAsia="en-GB"/>
        </w:rPr>
        <w:t xml:space="preserve">workshops are ready for classes to </w:t>
      </w:r>
      <w:r w:rsidR="007051C1" w:rsidRPr="007051C1">
        <w:rPr>
          <w:color w:val="auto"/>
          <w:sz w:val="22"/>
          <w:szCs w:val="22"/>
          <w:lang w:eastAsia="en-GB"/>
        </w:rPr>
        <w:t>take place.</w:t>
      </w:r>
      <w:r w:rsidR="007051C1">
        <w:rPr>
          <w:color w:val="auto"/>
          <w:sz w:val="22"/>
          <w:szCs w:val="22"/>
          <w:lang w:eastAsia="en-GB"/>
        </w:rPr>
        <w:t xml:space="preserve"> </w:t>
      </w:r>
    </w:p>
    <w:p w14:paraId="0496EBCC" w14:textId="4759F4BC" w:rsidR="00EA51E7" w:rsidRPr="007051C1" w:rsidRDefault="00CF7B04" w:rsidP="007C4774">
      <w:pPr>
        <w:pStyle w:val="Default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 w:rsidRPr="007051C1">
        <w:rPr>
          <w:rFonts w:eastAsia="Cambria"/>
          <w:color w:val="000000" w:themeColor="text1"/>
          <w:sz w:val="22"/>
          <w:szCs w:val="22"/>
          <w:lang w:eastAsia="en-GB"/>
        </w:rPr>
        <w:t>T</w:t>
      </w:r>
      <w:r w:rsidRPr="007051C1">
        <w:rPr>
          <w:sz w:val="22"/>
          <w:szCs w:val="22"/>
        </w:rPr>
        <w:t xml:space="preserve">aking an active role in the ongoing development of </w:t>
      </w:r>
      <w:r w:rsidR="007051C1" w:rsidRPr="005C3D22">
        <w:rPr>
          <w:iCs/>
          <w:sz w:val="22"/>
          <w:szCs w:val="22"/>
        </w:rPr>
        <w:t>workshop</w:t>
      </w:r>
      <w:r w:rsidR="005C3D22" w:rsidRPr="005C3D22">
        <w:rPr>
          <w:iCs/>
          <w:sz w:val="22"/>
          <w:szCs w:val="22"/>
        </w:rPr>
        <w:t xml:space="preserve"> spaces</w:t>
      </w:r>
      <w:r w:rsidRPr="007051C1">
        <w:rPr>
          <w:sz w:val="22"/>
          <w:szCs w:val="22"/>
        </w:rPr>
        <w:t>.</w:t>
      </w:r>
    </w:p>
    <w:p w14:paraId="2CE0AA82" w14:textId="77777777" w:rsidR="00EA51E7" w:rsidRPr="00293B3B" w:rsidRDefault="00EA51E7" w:rsidP="00EA51E7">
      <w:pPr>
        <w:pStyle w:val="Heading3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293B3B">
        <w:rPr>
          <w:rFonts w:ascii="Arial" w:hAnsi="Arial" w:cs="Arial"/>
          <w:color w:val="2F5496" w:themeColor="accent1" w:themeShade="BF"/>
          <w:sz w:val="22"/>
          <w:szCs w:val="22"/>
        </w:rPr>
        <w:t>ROLE PURPOSE</w:t>
      </w:r>
    </w:p>
    <w:p w14:paraId="41F9F5F3" w14:textId="77777777" w:rsidR="00EA51E7" w:rsidRPr="00CB1510" w:rsidRDefault="00EA51E7" w:rsidP="00EA51E7">
      <w:pPr>
        <w:rPr>
          <w:rFonts w:cs="Arial"/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7"/>
      </w:tblGrid>
      <w:tr w:rsidR="00EA51E7" w:rsidRPr="00CB1510" w14:paraId="6B54628C" w14:textId="77777777" w:rsidTr="007A5CE6">
        <w:trPr>
          <w:trHeight w:val="742"/>
        </w:trPr>
        <w:tc>
          <w:tcPr>
            <w:tcW w:w="13887" w:type="dxa"/>
          </w:tcPr>
          <w:p w14:paraId="24430C29" w14:textId="77777777" w:rsidR="00EA51E7" w:rsidRDefault="00FD0179" w:rsidP="005C3D22">
            <w:pPr>
              <w:numPr>
                <w:ilvl w:val="0"/>
                <w:numId w:val="8"/>
              </w:numPr>
              <w:jc w:val="both"/>
              <w:rPr>
                <w:rFonts w:eastAsia="Calibri" w:cs="Arial"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 xml:space="preserve">To provide curriculum staff and students with a safe environment </w:t>
            </w:r>
            <w:r w:rsidR="002958E5">
              <w:rPr>
                <w:rFonts w:eastAsia="Calibri" w:cs="Arial"/>
                <w:color w:val="000000"/>
                <w:sz w:val="22"/>
                <w:szCs w:val="22"/>
              </w:rPr>
              <w:t>for their delivery and practical studies</w:t>
            </w:r>
            <w:r w:rsidR="000518E8">
              <w:rPr>
                <w:rFonts w:eastAsia="Calibri" w:cs="Arial"/>
                <w:color w:val="000000"/>
                <w:sz w:val="22"/>
                <w:szCs w:val="22"/>
              </w:rPr>
              <w:t>.</w:t>
            </w:r>
          </w:p>
          <w:p w14:paraId="0F9AC6AE" w14:textId="77777777" w:rsidR="000518E8" w:rsidRDefault="00F84087" w:rsidP="005C3D22">
            <w:pPr>
              <w:numPr>
                <w:ilvl w:val="0"/>
                <w:numId w:val="8"/>
              </w:numPr>
              <w:jc w:val="both"/>
              <w:rPr>
                <w:rFonts w:eastAsia="Calibri" w:cs="Arial"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 xml:space="preserve">Ensure the </w:t>
            </w:r>
            <w:r w:rsidR="00303D98">
              <w:rPr>
                <w:rFonts w:eastAsia="Calibri" w:cs="Arial"/>
                <w:color w:val="000000"/>
                <w:sz w:val="22"/>
                <w:szCs w:val="22"/>
              </w:rPr>
              <w:t xml:space="preserve">area is clean and tidy and embeds the </w:t>
            </w:r>
            <w:r w:rsidR="0006304A">
              <w:rPr>
                <w:rFonts w:eastAsia="Calibri" w:cs="Arial"/>
                <w:color w:val="000000"/>
                <w:sz w:val="22"/>
                <w:szCs w:val="22"/>
              </w:rPr>
              <w:t xml:space="preserve">5 ‘S’ model regarding Health and Safety </w:t>
            </w:r>
          </w:p>
          <w:p w14:paraId="7961D304" w14:textId="77777777" w:rsidR="0006304A" w:rsidRDefault="002902F2" w:rsidP="005C3D22">
            <w:pPr>
              <w:numPr>
                <w:ilvl w:val="0"/>
                <w:numId w:val="8"/>
              </w:numPr>
              <w:jc w:val="both"/>
              <w:rPr>
                <w:rFonts w:eastAsia="Calibri" w:cs="Arial"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 xml:space="preserve">To support curriculum staff and students </w:t>
            </w:r>
          </w:p>
          <w:p w14:paraId="5234B8E8" w14:textId="1E3512F5" w:rsidR="002902F2" w:rsidRDefault="002902F2" w:rsidP="005C3D22">
            <w:pPr>
              <w:numPr>
                <w:ilvl w:val="0"/>
                <w:numId w:val="8"/>
              </w:numPr>
              <w:jc w:val="both"/>
              <w:rPr>
                <w:rFonts w:eastAsia="Calibri" w:cs="Arial"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 xml:space="preserve">To work with the Curriculum Manger </w:t>
            </w:r>
            <w:r w:rsidR="000009E0">
              <w:rPr>
                <w:rFonts w:eastAsia="Calibri" w:cs="Arial"/>
                <w:color w:val="000000"/>
                <w:sz w:val="22"/>
                <w:szCs w:val="22"/>
              </w:rPr>
              <w:t>in ensuring that the area meets Health and Safety audit standards</w:t>
            </w:r>
            <w:r w:rsidR="0046255A">
              <w:rPr>
                <w:rFonts w:eastAsia="Calibri" w:cs="Arial"/>
                <w:color w:val="000000"/>
                <w:sz w:val="22"/>
                <w:szCs w:val="22"/>
              </w:rPr>
              <w:t>.</w:t>
            </w:r>
          </w:p>
          <w:p w14:paraId="2D5D3203" w14:textId="752507F5" w:rsidR="0046255A" w:rsidRPr="00EA51E7" w:rsidRDefault="0046255A" w:rsidP="005C3D22">
            <w:pPr>
              <w:numPr>
                <w:ilvl w:val="0"/>
                <w:numId w:val="8"/>
              </w:numPr>
              <w:jc w:val="both"/>
              <w:rPr>
                <w:rFonts w:eastAsia="Calibri" w:cs="Arial"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To provide the students with a positive learning experience.</w:t>
            </w:r>
          </w:p>
        </w:tc>
      </w:tr>
    </w:tbl>
    <w:p w14:paraId="1F557D50" w14:textId="77777777" w:rsidR="00EA51E7" w:rsidRPr="00CB1510" w:rsidRDefault="00EA51E7" w:rsidP="00EA51E7">
      <w:pPr>
        <w:jc w:val="both"/>
        <w:rPr>
          <w:rFonts w:cs="Arial"/>
          <w:b/>
          <w:sz w:val="22"/>
          <w:szCs w:val="22"/>
        </w:rPr>
      </w:pPr>
    </w:p>
    <w:p w14:paraId="2DB521A2" w14:textId="41821963" w:rsidR="00EA51E7" w:rsidRPr="00293B3B" w:rsidRDefault="008723B9" w:rsidP="00EA51E7">
      <w:pPr>
        <w:pStyle w:val="Heading3"/>
        <w:ind w:right="145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color w:val="2F5496" w:themeColor="accent1" w:themeShade="BF"/>
          <w:sz w:val="22"/>
          <w:szCs w:val="22"/>
        </w:rPr>
        <w:t>ROLE RESPONSIBILITIES</w:t>
      </w:r>
    </w:p>
    <w:tbl>
      <w:tblPr>
        <w:tblpPr w:leftFromText="180" w:rightFromText="180" w:vertAnchor="text" w:horzAnchor="margin" w:tblpY="160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EA51E7" w:rsidRPr="002F278A" w14:paraId="328B286B" w14:textId="77777777" w:rsidTr="007A5CE6">
        <w:tc>
          <w:tcPr>
            <w:tcW w:w="13887" w:type="dxa"/>
            <w:shd w:val="clear" w:color="auto" w:fill="auto"/>
          </w:tcPr>
          <w:p w14:paraId="75B1DBE0" w14:textId="434D17E3" w:rsidR="00EA51E7" w:rsidRDefault="00EA51E7" w:rsidP="00EA51E7">
            <w:pPr>
              <w:pStyle w:val="BodyText2"/>
              <w:tabs>
                <w:tab w:val="left" w:pos="-1843"/>
              </w:tabs>
              <w:spacing w:after="0" w:line="240" w:lineRule="auto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14:paraId="38FB0D3C" w14:textId="153527D8" w:rsidR="006B0341" w:rsidRPr="009D2BE6" w:rsidRDefault="006B0341" w:rsidP="00F95115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731"/>
              </w:tabs>
              <w:spacing w:before="0"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Provide appropriate technical support for the practical </w:t>
            </w:r>
            <w:r w:rsidR="007769ED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construction</w:t>
            </w: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 curriculum areas.</w:t>
            </w:r>
          </w:p>
          <w:p w14:paraId="123793B6" w14:textId="77777777" w:rsidR="006B0341" w:rsidRPr="009D2BE6" w:rsidRDefault="006B0341" w:rsidP="00F95115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731"/>
              </w:tabs>
              <w:spacing w:before="0"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Assist staff and students in equipment usage in practical work areas to include the clearing down and setting up of equipment.</w:t>
            </w:r>
          </w:p>
          <w:p w14:paraId="792A6995" w14:textId="77777777" w:rsidR="006B0341" w:rsidRPr="009D2BE6" w:rsidRDefault="006B0341" w:rsidP="00F95115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731"/>
              </w:tabs>
              <w:spacing w:before="0"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Assist teaching staff by delivering high quality practical demonstrations to students.</w:t>
            </w:r>
          </w:p>
          <w:p w14:paraId="6B21695F" w14:textId="77777777" w:rsidR="006B0341" w:rsidRPr="009D2BE6" w:rsidRDefault="006B0341" w:rsidP="00F95115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731"/>
              </w:tabs>
              <w:spacing w:before="0"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Undertake general housekeeping duties to ensure a safe, clean, tidy and effective working environment.</w:t>
            </w:r>
          </w:p>
          <w:p w14:paraId="7BD43F3E" w14:textId="77777777" w:rsidR="006B0341" w:rsidRPr="009D2BE6" w:rsidRDefault="006B0341" w:rsidP="00F95115">
            <w:pPr>
              <w:pStyle w:val="ListParagraph"/>
              <w:numPr>
                <w:ilvl w:val="0"/>
                <w:numId w:val="9"/>
              </w:numPr>
              <w:tabs>
                <w:tab w:val="left" w:pos="731"/>
              </w:tabs>
              <w:spacing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To be responsible for the maintenance of specialist equipment in the</w:t>
            </w:r>
            <w:r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 construction</w:t>
            </w: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 department and ensure compliance with all health and safety regulations.</w:t>
            </w:r>
          </w:p>
          <w:p w14:paraId="188B36B8" w14:textId="77777777" w:rsidR="006B0341" w:rsidRPr="009D2BE6" w:rsidRDefault="006B0341" w:rsidP="00F95115">
            <w:pPr>
              <w:pStyle w:val="ListParagraph"/>
              <w:numPr>
                <w:ilvl w:val="0"/>
                <w:numId w:val="9"/>
              </w:numPr>
              <w:tabs>
                <w:tab w:val="left" w:pos="731"/>
              </w:tabs>
              <w:spacing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lastRenderedPageBreak/>
              <w:t xml:space="preserve">To ensure stocks of materials, records of tools and equipment are maintained and up to date within the </w:t>
            </w:r>
            <w:r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construction</w:t>
            </w: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 department.</w:t>
            </w:r>
          </w:p>
          <w:p w14:paraId="2FBEFACD" w14:textId="77777777" w:rsidR="006B0341" w:rsidRPr="009D2BE6" w:rsidRDefault="006B0341" w:rsidP="00F95115">
            <w:pPr>
              <w:pStyle w:val="ListParagraph"/>
              <w:numPr>
                <w:ilvl w:val="0"/>
                <w:numId w:val="9"/>
              </w:numPr>
              <w:tabs>
                <w:tab w:val="left" w:pos="731"/>
              </w:tabs>
              <w:spacing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To maintain and service tools and equipment within the </w:t>
            </w:r>
            <w:r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construction</w:t>
            </w: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 department.</w:t>
            </w:r>
          </w:p>
          <w:p w14:paraId="4CA848AA" w14:textId="77777777" w:rsidR="006B0341" w:rsidRPr="009D2BE6" w:rsidRDefault="006B0341" w:rsidP="00F95115">
            <w:pPr>
              <w:pStyle w:val="ListParagraph"/>
              <w:numPr>
                <w:ilvl w:val="0"/>
                <w:numId w:val="9"/>
              </w:numPr>
              <w:tabs>
                <w:tab w:val="left" w:pos="731"/>
              </w:tabs>
              <w:spacing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To liaise with the curriculum leader in the purchase of new stock, tools and equipment and to adhere to the college’s financial regulations and procedures.</w:t>
            </w:r>
          </w:p>
          <w:p w14:paraId="6EF87274" w14:textId="77777777" w:rsidR="006B0341" w:rsidRPr="009D2BE6" w:rsidRDefault="006B0341" w:rsidP="00F95115">
            <w:pPr>
              <w:pStyle w:val="ListParagraph"/>
              <w:numPr>
                <w:ilvl w:val="0"/>
                <w:numId w:val="9"/>
              </w:numPr>
              <w:tabs>
                <w:tab w:val="left" w:pos="731"/>
              </w:tabs>
              <w:spacing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To be responsible for the inventory and security of all tools, equipment and materials within the </w:t>
            </w:r>
            <w:r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construction</w:t>
            </w: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 department.</w:t>
            </w:r>
          </w:p>
          <w:p w14:paraId="4C4BBE08" w14:textId="77777777" w:rsidR="006B0341" w:rsidRPr="009D2BE6" w:rsidRDefault="006B0341" w:rsidP="00F95115">
            <w:pPr>
              <w:pStyle w:val="ListParagraph"/>
              <w:numPr>
                <w:ilvl w:val="0"/>
                <w:numId w:val="9"/>
              </w:numPr>
              <w:tabs>
                <w:tab w:val="left" w:pos="731"/>
              </w:tabs>
              <w:spacing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To carry out risk assessments for all </w:t>
            </w:r>
            <w:r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construction</w:t>
            </w: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 practical areas in line with college systems and procedures.</w:t>
            </w:r>
          </w:p>
          <w:p w14:paraId="10C61658" w14:textId="77777777" w:rsidR="006B0341" w:rsidRPr="009D2BE6" w:rsidRDefault="006B0341" w:rsidP="00F95115">
            <w:pPr>
              <w:pStyle w:val="ListParagraph"/>
              <w:numPr>
                <w:ilvl w:val="0"/>
                <w:numId w:val="9"/>
              </w:numPr>
              <w:tabs>
                <w:tab w:val="left" w:pos="731"/>
              </w:tabs>
              <w:spacing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To ensure that safe working practices are adhered to within all </w:t>
            </w:r>
            <w:r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construction</w:t>
            </w: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 practical areas.</w:t>
            </w:r>
          </w:p>
          <w:p w14:paraId="1A53F4DB" w14:textId="77777777" w:rsidR="006B0341" w:rsidRPr="009D2BE6" w:rsidRDefault="006B0341" w:rsidP="00F95115">
            <w:pPr>
              <w:pStyle w:val="ListParagraph"/>
              <w:numPr>
                <w:ilvl w:val="0"/>
                <w:numId w:val="9"/>
              </w:numPr>
              <w:tabs>
                <w:tab w:val="left" w:pos="731"/>
              </w:tabs>
              <w:spacing w:after="120"/>
              <w:contextualSpacing w:val="0"/>
              <w:jc w:val="both"/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</w:pP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Ensure compliance with COSHH regulations, in accordance with the college health and safety policy and procedures across the </w:t>
            </w:r>
            <w:r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construction</w:t>
            </w:r>
            <w:r w:rsidRPr="009D2BE6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 xml:space="preserve"> department.</w:t>
            </w:r>
          </w:p>
          <w:p w14:paraId="699B1E6E" w14:textId="2FFD90E4" w:rsidR="00347397" w:rsidRPr="00F95115" w:rsidRDefault="006B0341" w:rsidP="00F95115">
            <w:pPr>
              <w:widowControl/>
              <w:numPr>
                <w:ilvl w:val="0"/>
                <w:numId w:val="9"/>
              </w:numPr>
              <w:spacing w:before="0"/>
              <w:ind w:right="145"/>
              <w:contextualSpacing/>
              <w:jc w:val="both"/>
              <w:rPr>
                <w:rFonts w:cs="Arial"/>
                <w:color w:val="2F5496" w:themeColor="accent1" w:themeShade="BF"/>
                <w:sz w:val="22"/>
                <w:szCs w:val="22"/>
              </w:rPr>
            </w:pPr>
            <w:r w:rsidRPr="00F95115">
              <w:rPr>
                <w:rFonts w:eastAsia="MS Mincho" w:cs="Arial"/>
                <w:color w:val="auto"/>
                <w:sz w:val="22"/>
                <w:szCs w:val="22"/>
                <w:lang w:eastAsia="ja-JP"/>
              </w:rPr>
              <w:t>To maintain and promote a healthy and safe environment to ensure that all students and visitors within the construction department are safe from harm.</w:t>
            </w:r>
          </w:p>
          <w:p w14:paraId="208F7136" w14:textId="77777777" w:rsidR="00F95115" w:rsidRDefault="00F95115" w:rsidP="00F95115">
            <w:pPr>
              <w:widowControl/>
              <w:numPr>
                <w:ilvl w:val="0"/>
                <w:numId w:val="9"/>
              </w:numPr>
              <w:spacing w:before="60" w:after="120"/>
              <w:jc w:val="both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 w:rsidRPr="00B01DC8">
              <w:rPr>
                <w:rFonts w:cs="Arial"/>
                <w:color w:val="auto"/>
                <w:sz w:val="22"/>
                <w:szCs w:val="22"/>
              </w:rPr>
              <w:t>To invigilate during examinations if and when requested.</w:t>
            </w:r>
          </w:p>
          <w:p w14:paraId="39F6F52A" w14:textId="77777777" w:rsidR="00F95115" w:rsidRDefault="00F95115" w:rsidP="00F95115">
            <w:pPr>
              <w:widowControl/>
              <w:numPr>
                <w:ilvl w:val="0"/>
                <w:numId w:val="9"/>
              </w:numPr>
              <w:spacing w:before="60" w:after="120"/>
              <w:jc w:val="both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>
              <w:rPr>
                <w:rFonts w:cs="Arial"/>
                <w:color w:val="auto"/>
                <w:sz w:val="22"/>
                <w:szCs w:val="22"/>
                <w:lang w:eastAsia="en-GB"/>
              </w:rPr>
              <w:t>Maintain appropriate continuing professional development</w:t>
            </w:r>
          </w:p>
          <w:p w14:paraId="52283036" w14:textId="77777777" w:rsidR="00F95115" w:rsidRDefault="00F95115" w:rsidP="00F95115">
            <w:pPr>
              <w:widowControl/>
              <w:numPr>
                <w:ilvl w:val="0"/>
                <w:numId w:val="9"/>
              </w:numPr>
              <w:spacing w:before="60" w:after="120"/>
              <w:jc w:val="both"/>
              <w:rPr>
                <w:rFonts w:cs="Arial"/>
                <w:color w:val="auto"/>
                <w:sz w:val="22"/>
                <w:szCs w:val="22"/>
                <w:lang w:eastAsia="en-GB"/>
              </w:rPr>
            </w:pPr>
            <w:r>
              <w:rPr>
                <w:rFonts w:cs="Arial"/>
                <w:color w:val="auto"/>
                <w:sz w:val="22"/>
                <w:szCs w:val="22"/>
                <w:lang w:eastAsia="en-GB"/>
              </w:rPr>
              <w:t>Participate in recruitment and marketing events and parent’s evenings</w:t>
            </w:r>
          </w:p>
          <w:p w14:paraId="47CE6F11" w14:textId="6ACE6D4B" w:rsidR="00F95115" w:rsidRPr="00F95115" w:rsidRDefault="00F95115" w:rsidP="00F95115">
            <w:pPr>
              <w:widowControl/>
              <w:numPr>
                <w:ilvl w:val="0"/>
                <w:numId w:val="9"/>
              </w:numPr>
              <w:spacing w:before="0"/>
              <w:ind w:right="145"/>
              <w:contextualSpacing/>
              <w:jc w:val="both"/>
              <w:rPr>
                <w:rFonts w:cs="Arial"/>
                <w:color w:val="2F5496" w:themeColor="accent1" w:themeShade="BF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  <w:lang w:eastAsia="en-GB"/>
              </w:rPr>
              <w:t>Maintain appropriate professional behaviours and attitudes.</w:t>
            </w:r>
          </w:p>
          <w:p w14:paraId="7163FC3D" w14:textId="77777777" w:rsidR="00F95115" w:rsidRDefault="00F95115" w:rsidP="00F03A4A">
            <w:pPr>
              <w:pStyle w:val="Heading3"/>
              <w:ind w:right="145"/>
              <w:jc w:val="both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</w:p>
          <w:p w14:paraId="1370268F" w14:textId="77777777" w:rsidR="00F95115" w:rsidRDefault="00F95115" w:rsidP="00F03A4A">
            <w:pPr>
              <w:pStyle w:val="Heading3"/>
              <w:ind w:right="145"/>
              <w:jc w:val="both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</w:p>
          <w:p w14:paraId="71BE4C2C" w14:textId="77777777" w:rsidR="00F95115" w:rsidRDefault="00F95115" w:rsidP="00F03A4A">
            <w:pPr>
              <w:pStyle w:val="Heading3"/>
              <w:ind w:right="145"/>
              <w:jc w:val="both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</w:p>
          <w:p w14:paraId="562336FB" w14:textId="77777777" w:rsidR="00F95115" w:rsidRDefault="00F95115" w:rsidP="00F03A4A">
            <w:pPr>
              <w:pStyle w:val="Heading3"/>
              <w:ind w:right="145"/>
              <w:jc w:val="both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</w:p>
          <w:p w14:paraId="6481F97F" w14:textId="77777777" w:rsidR="00F95115" w:rsidRDefault="00F95115" w:rsidP="00F03A4A">
            <w:pPr>
              <w:pStyle w:val="Heading3"/>
              <w:ind w:right="145"/>
              <w:jc w:val="both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</w:p>
          <w:p w14:paraId="4A64A9F7" w14:textId="200114A6" w:rsidR="008723B9" w:rsidRPr="00F03A4A" w:rsidRDefault="00F03A4A" w:rsidP="00F03A4A">
            <w:pPr>
              <w:pStyle w:val="Heading3"/>
              <w:ind w:right="145"/>
              <w:jc w:val="both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F03A4A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lastRenderedPageBreak/>
              <w:t>GENERAL RESPONSIBILITIES</w:t>
            </w:r>
          </w:p>
          <w:p w14:paraId="3A1B312D" w14:textId="0B9924E2" w:rsidR="008723B9" w:rsidRPr="008723B9" w:rsidRDefault="008723B9" w:rsidP="00CF2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color w:val="646466"/>
                <w:sz w:val="20"/>
                <w:szCs w:val="20"/>
              </w:rPr>
            </w:pPr>
            <w:r w:rsidRPr="008723B9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> </w:t>
            </w:r>
            <w:r w:rsidRPr="008723B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9B38A23" w14:textId="54D9F397" w:rsidR="008723B9" w:rsidRPr="008723B9" w:rsidRDefault="008723B9" w:rsidP="00F9511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646466"/>
                <w:sz w:val="20"/>
                <w:szCs w:val="20"/>
              </w:rPr>
            </w:pPr>
            <w:r w:rsidRPr="008723B9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 xml:space="preserve">Take responsibility for own continuous Professional Development </w:t>
            </w:r>
            <w:r w:rsidR="00D10245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 xml:space="preserve">and participate in any learning and development opportunities </w:t>
            </w:r>
            <w:r w:rsidR="00F03A4A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>relevant to</w:t>
            </w:r>
            <w:r w:rsidR="00D10245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 xml:space="preserve"> the role as and when required</w:t>
            </w:r>
            <w:r w:rsidRPr="008723B9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460706C1" w14:textId="1AAA42E9" w:rsidR="008723B9" w:rsidRPr="00D952CD" w:rsidRDefault="008723B9" w:rsidP="00F9511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8723B9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 xml:space="preserve">Attend </w:t>
            </w:r>
            <w:r w:rsidR="00D0162E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 xml:space="preserve">external and internal meetings as and when required </w:t>
            </w:r>
            <w:r w:rsidRPr="008723B9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 xml:space="preserve">and proactively contribute towards </w:t>
            </w:r>
            <w:r w:rsidR="00D952CD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>these</w:t>
            </w:r>
            <w:r w:rsidRPr="008723B9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 xml:space="preserve"> meetings.</w:t>
            </w:r>
          </w:p>
          <w:p w14:paraId="10D5B186" w14:textId="684ED0EF" w:rsidR="00D952CD" w:rsidRPr="008723B9" w:rsidRDefault="00D952CD" w:rsidP="00F9511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Contribute to the continuous improvement of the department, as appropriate.</w:t>
            </w:r>
          </w:p>
          <w:p w14:paraId="1DC56226" w14:textId="77777777" w:rsidR="008723B9" w:rsidRPr="008723B9" w:rsidRDefault="008723B9" w:rsidP="00F9511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646466"/>
                <w:sz w:val="20"/>
                <w:szCs w:val="20"/>
              </w:rPr>
            </w:pPr>
            <w:r w:rsidRPr="008723B9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>To have due regard and take appropriate responsibility for PREVENT and the safeguarding and promotion of the welfare of children and/or vulnerable adults.</w:t>
            </w:r>
          </w:p>
          <w:p w14:paraId="7577C0B1" w14:textId="77777777" w:rsidR="008723B9" w:rsidRPr="008723B9" w:rsidRDefault="008723B9" w:rsidP="00F9511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646466"/>
                <w:sz w:val="20"/>
                <w:szCs w:val="20"/>
              </w:rPr>
            </w:pPr>
            <w:r w:rsidRPr="008723B9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>Ensure a safe and secure environment for students in accordance with the College Safeguarding and Health and Safety Policies and complete appropriate risk assessments in line with College Risk Assessment Policy.</w:t>
            </w:r>
          </w:p>
          <w:p w14:paraId="42A9E144" w14:textId="77777777" w:rsidR="008723B9" w:rsidRPr="008723B9" w:rsidRDefault="008723B9" w:rsidP="00F9511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646466"/>
                <w:sz w:val="20"/>
                <w:szCs w:val="20"/>
              </w:rPr>
            </w:pPr>
            <w:r w:rsidRPr="008723B9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>Undertake such other duties as are reasonably allocated either permanently or from time to time.</w:t>
            </w:r>
          </w:p>
          <w:p w14:paraId="7B28F3EA" w14:textId="31CA8DAD" w:rsidR="008723B9" w:rsidRPr="008723B9" w:rsidRDefault="008723B9" w:rsidP="00F9511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646466"/>
                <w:sz w:val="20"/>
                <w:szCs w:val="20"/>
              </w:rPr>
            </w:pPr>
            <w:r w:rsidRPr="008723B9">
              <w:rPr>
                <w:rStyle w:val="normaltextrun"/>
                <w:rFonts w:ascii="Arial" w:eastAsiaTheme="minorEastAsia" w:hAnsi="Arial" w:cs="Arial"/>
                <w:sz w:val="20"/>
                <w:szCs w:val="20"/>
              </w:rPr>
              <w:t>Work at any of the College sites on a temporary or indefinite basis – in line with your contract of employment</w:t>
            </w:r>
            <w:r w:rsidRPr="008723B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BF2B5D0" w14:textId="610B84E1" w:rsidR="00EA51E7" w:rsidRDefault="00EA51E7" w:rsidP="00EA51E7">
            <w:pPr>
              <w:pStyle w:val="BodyText2"/>
              <w:tabs>
                <w:tab w:val="left" w:pos="-1843"/>
              </w:tabs>
              <w:spacing w:after="0" w:line="240" w:lineRule="auto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14:paraId="11F58522" w14:textId="77777777" w:rsidR="00D0162E" w:rsidRDefault="00D0162E" w:rsidP="00EA51E7">
            <w:pPr>
              <w:pStyle w:val="BodyText2"/>
              <w:tabs>
                <w:tab w:val="left" w:pos="-1843"/>
              </w:tabs>
              <w:spacing w:after="0" w:line="240" w:lineRule="auto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14:paraId="5D34A42B" w14:textId="77777777" w:rsidR="00EA51E7" w:rsidRDefault="00EA51E7" w:rsidP="00EA51E7">
            <w:pPr>
              <w:pStyle w:val="BodyText2"/>
              <w:tabs>
                <w:tab w:val="left" w:pos="-1843"/>
              </w:tabs>
              <w:spacing w:after="0" w:line="240" w:lineRule="auto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14:paraId="38888290" w14:textId="77777777" w:rsidR="00EA51E7" w:rsidRDefault="00EA51E7" w:rsidP="00EA51E7">
            <w:pPr>
              <w:pStyle w:val="BodyText2"/>
              <w:tabs>
                <w:tab w:val="left" w:pos="-1843"/>
              </w:tabs>
              <w:spacing w:after="0" w:line="240" w:lineRule="auto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14:paraId="39BDAC9C" w14:textId="77777777" w:rsidR="00EA51E7" w:rsidRDefault="00EA51E7" w:rsidP="00EA51E7">
            <w:pPr>
              <w:pStyle w:val="BodyText2"/>
              <w:tabs>
                <w:tab w:val="left" w:pos="-1843"/>
              </w:tabs>
              <w:spacing w:after="0" w:line="240" w:lineRule="auto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14:paraId="0B182265" w14:textId="77777777" w:rsidR="00EA51E7" w:rsidRDefault="00EA51E7" w:rsidP="00EA51E7">
            <w:pPr>
              <w:pStyle w:val="BodyText2"/>
              <w:tabs>
                <w:tab w:val="left" w:pos="-1843"/>
              </w:tabs>
              <w:spacing w:after="0" w:line="240" w:lineRule="auto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14:paraId="18D806D7" w14:textId="3C93BF21" w:rsidR="00EA51E7" w:rsidRPr="002F278A" w:rsidRDefault="00EA51E7" w:rsidP="00EA51E7">
            <w:pPr>
              <w:pStyle w:val="BodyText2"/>
              <w:tabs>
                <w:tab w:val="left" w:pos="-1843"/>
              </w:tabs>
              <w:spacing w:after="0" w:line="240" w:lineRule="auto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</w:tbl>
    <w:p w14:paraId="62EA4166" w14:textId="13640491" w:rsidR="00330D2F" w:rsidRDefault="00330D2F" w:rsidP="00333BBA"/>
    <w:p w14:paraId="7F0FF8A0" w14:textId="22C21D0B" w:rsidR="007A5CE6" w:rsidRDefault="007A5CE6" w:rsidP="00333BBA"/>
    <w:p w14:paraId="0BE0FFD9" w14:textId="51C3DAEF" w:rsidR="007A5CE6" w:rsidRDefault="007A5CE6" w:rsidP="00333BBA"/>
    <w:p w14:paraId="61B2D804" w14:textId="2515FF73" w:rsidR="007A5CE6" w:rsidRDefault="007A5CE6" w:rsidP="00333BBA"/>
    <w:p w14:paraId="57F5AB21" w14:textId="06B2EE5A" w:rsidR="007A5CE6" w:rsidRDefault="007A5CE6" w:rsidP="00333BBA"/>
    <w:p w14:paraId="196EB29D" w14:textId="46C6E230" w:rsidR="007A5CE6" w:rsidRDefault="007A5CE6" w:rsidP="00333BBA"/>
    <w:p w14:paraId="56E02B45" w14:textId="70E8DC1E" w:rsidR="007A5CE6" w:rsidRDefault="007A5CE6" w:rsidP="00333BBA"/>
    <w:p w14:paraId="305153E0" w14:textId="3B0B7E49" w:rsidR="007A5CE6" w:rsidRDefault="007A5CE6" w:rsidP="00333BBA"/>
    <w:p w14:paraId="42F87C0E" w14:textId="51BBEE24" w:rsidR="007A5CE6" w:rsidRDefault="007A5CE6" w:rsidP="00333BBA"/>
    <w:p w14:paraId="31ABB8BD" w14:textId="23DB0673" w:rsidR="007A5CE6" w:rsidRDefault="007A5CE6" w:rsidP="00333BBA"/>
    <w:p w14:paraId="249330D0" w14:textId="3DC45688" w:rsidR="007A5CE6" w:rsidRDefault="007A5CE6" w:rsidP="00333BBA"/>
    <w:p w14:paraId="69808EF9" w14:textId="77777777" w:rsidR="007A5CE6" w:rsidRDefault="007A5CE6" w:rsidP="007A5CE6"/>
    <w:tbl>
      <w:tblPr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134"/>
        <w:gridCol w:w="1133"/>
        <w:gridCol w:w="284"/>
        <w:gridCol w:w="1242"/>
        <w:gridCol w:w="1688"/>
        <w:gridCol w:w="1267"/>
        <w:gridCol w:w="1270"/>
      </w:tblGrid>
      <w:tr w:rsidR="007A5CE6" w:rsidRPr="005D34A6" w14:paraId="7B752925" w14:textId="77777777" w:rsidTr="00EE404D">
        <w:trPr>
          <w:tblHeader/>
          <w:jc w:val="center"/>
        </w:trPr>
        <w:tc>
          <w:tcPr>
            <w:tcW w:w="9214" w:type="dxa"/>
            <w:gridSpan w:val="4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03F9D056" w14:textId="77777777" w:rsidR="007A5CE6" w:rsidRPr="005D34A6" w:rsidRDefault="007A5CE6" w:rsidP="00461974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546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1BA199C" w14:textId="77777777" w:rsidR="007A5CE6" w:rsidRPr="005D34A6" w:rsidRDefault="007A5CE6" w:rsidP="00461974">
            <w:pPr>
              <w:jc w:val="center"/>
              <w:rPr>
                <w:rFonts w:cs="Arial"/>
                <w:b/>
                <w:color w:val="auto"/>
                <w:szCs w:val="20"/>
              </w:rPr>
            </w:pPr>
            <w:r w:rsidRPr="005D34A6">
              <w:rPr>
                <w:rFonts w:cs="Arial"/>
                <w:b/>
                <w:color w:val="auto"/>
                <w:szCs w:val="20"/>
              </w:rPr>
              <w:t>ASSESSMENT METHOD</w:t>
            </w:r>
          </w:p>
        </w:tc>
      </w:tr>
      <w:tr w:rsidR="007A5CE6" w:rsidRPr="005D34A6" w14:paraId="47704BED" w14:textId="77777777" w:rsidTr="00EE404D">
        <w:trPr>
          <w:tblHeader/>
          <w:jc w:val="center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B8687A" w14:textId="77777777" w:rsidR="007A5CE6" w:rsidRPr="00293B3B" w:rsidRDefault="007A5CE6" w:rsidP="00461974">
            <w:pPr>
              <w:rPr>
                <w:rFonts w:cs="Arial"/>
                <w:b/>
                <w:color w:val="2F5496" w:themeColor="accent1" w:themeShade="BF"/>
              </w:rPr>
            </w:pPr>
            <w:r w:rsidRPr="00293B3B">
              <w:rPr>
                <w:rFonts w:cs="Arial"/>
                <w:b/>
                <w:color w:val="2F5496" w:themeColor="accent1" w:themeShade="BF"/>
              </w:rPr>
              <w:t xml:space="preserve">PERSON SPECIFICATION – </w:t>
            </w:r>
            <w:r>
              <w:rPr>
                <w:rFonts w:cs="Arial"/>
                <w:b/>
                <w:color w:val="2F5496" w:themeColor="accent1" w:themeShade="BF"/>
              </w:rPr>
              <w:t>Job Title</w:t>
            </w:r>
            <w:r w:rsidRPr="00293B3B">
              <w:rPr>
                <w:rFonts w:cs="Arial"/>
                <w:b/>
                <w:color w:val="2F5496" w:themeColor="accent1" w:themeShade="BF"/>
              </w:rPr>
              <w:t xml:space="preserve"> Post Reference: </w:t>
            </w:r>
          </w:p>
          <w:p w14:paraId="358CE9DC" w14:textId="77777777" w:rsidR="007A5CE6" w:rsidRPr="005D34A6" w:rsidRDefault="007A5CE6" w:rsidP="00461974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F47915" w14:textId="77777777" w:rsidR="007A5CE6" w:rsidRPr="005D34A6" w:rsidRDefault="007A5CE6" w:rsidP="00461974">
            <w:pPr>
              <w:jc w:val="center"/>
              <w:rPr>
                <w:rFonts w:cs="Arial"/>
                <w:b/>
                <w:color w:val="auto"/>
                <w:szCs w:val="20"/>
              </w:rPr>
            </w:pPr>
            <w:r w:rsidRPr="005D34A6">
              <w:rPr>
                <w:rFonts w:cs="Arial"/>
                <w:b/>
                <w:color w:val="auto"/>
                <w:szCs w:val="20"/>
              </w:rPr>
              <w:t>Essential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D60481" w14:textId="77777777" w:rsidR="007A5CE6" w:rsidRPr="005D34A6" w:rsidRDefault="007A5CE6" w:rsidP="00461974">
            <w:pPr>
              <w:jc w:val="center"/>
              <w:rPr>
                <w:rFonts w:cs="Arial"/>
                <w:b/>
                <w:color w:val="auto"/>
                <w:szCs w:val="20"/>
              </w:rPr>
            </w:pPr>
            <w:r w:rsidRPr="005D34A6">
              <w:rPr>
                <w:rFonts w:cs="Arial"/>
                <w:b/>
                <w:color w:val="auto"/>
                <w:szCs w:val="20"/>
              </w:rPr>
              <w:t>Desirable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7795AA" w14:textId="77777777" w:rsidR="007A5CE6" w:rsidRPr="005D34A6" w:rsidRDefault="007A5CE6" w:rsidP="00461974">
            <w:pPr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B57B91" w14:textId="77777777" w:rsidR="007A5CE6" w:rsidRPr="005D34A6" w:rsidRDefault="007A5CE6" w:rsidP="00461974">
            <w:pPr>
              <w:jc w:val="center"/>
              <w:rPr>
                <w:rFonts w:cs="Arial"/>
                <w:b/>
                <w:color w:val="auto"/>
                <w:szCs w:val="20"/>
              </w:rPr>
            </w:pPr>
            <w:r w:rsidRPr="005D34A6">
              <w:rPr>
                <w:rFonts w:cs="Arial"/>
                <w:b/>
                <w:color w:val="auto"/>
                <w:szCs w:val="20"/>
              </w:rPr>
              <w:t>Certificate</w:t>
            </w:r>
          </w:p>
        </w:tc>
        <w:tc>
          <w:tcPr>
            <w:tcW w:w="16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52373A" w14:textId="77777777" w:rsidR="007A5CE6" w:rsidRPr="005D34A6" w:rsidRDefault="007A5CE6" w:rsidP="00461974">
            <w:pPr>
              <w:jc w:val="center"/>
              <w:rPr>
                <w:rFonts w:cs="Arial"/>
                <w:b/>
                <w:color w:val="auto"/>
                <w:szCs w:val="20"/>
              </w:rPr>
            </w:pPr>
            <w:r w:rsidRPr="005D34A6">
              <w:rPr>
                <w:rFonts w:cs="Arial"/>
                <w:b/>
                <w:color w:val="auto"/>
                <w:szCs w:val="20"/>
              </w:rPr>
              <w:t>Application Documents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1D85D5" w14:textId="77777777" w:rsidR="007A5CE6" w:rsidRPr="005D34A6" w:rsidRDefault="007A5CE6" w:rsidP="00461974">
            <w:pPr>
              <w:jc w:val="center"/>
              <w:rPr>
                <w:rFonts w:cs="Arial"/>
                <w:b/>
                <w:color w:val="auto"/>
                <w:szCs w:val="20"/>
              </w:rPr>
            </w:pPr>
            <w:r w:rsidRPr="005D34A6">
              <w:rPr>
                <w:rFonts w:cs="Arial"/>
                <w:b/>
                <w:color w:val="auto"/>
                <w:szCs w:val="20"/>
              </w:rPr>
              <w:t>Reference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42D72" w14:textId="77777777" w:rsidR="007A5CE6" w:rsidRPr="005D34A6" w:rsidRDefault="007A5CE6" w:rsidP="00461974">
            <w:pPr>
              <w:jc w:val="center"/>
              <w:rPr>
                <w:rFonts w:cs="Arial"/>
                <w:b/>
                <w:color w:val="auto"/>
                <w:szCs w:val="20"/>
              </w:rPr>
            </w:pPr>
            <w:r w:rsidRPr="005D34A6">
              <w:rPr>
                <w:rFonts w:cs="Arial"/>
                <w:b/>
                <w:color w:val="auto"/>
                <w:szCs w:val="20"/>
              </w:rPr>
              <w:t>Selection Process</w:t>
            </w:r>
          </w:p>
        </w:tc>
      </w:tr>
      <w:tr w:rsidR="007A5CE6" w:rsidRPr="005D34A6" w14:paraId="39022B7E" w14:textId="77777777" w:rsidTr="00EE404D">
        <w:trPr>
          <w:trHeight w:val="96"/>
          <w:jc w:val="center"/>
        </w:trPr>
        <w:tc>
          <w:tcPr>
            <w:tcW w:w="666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A1D90F3" w14:textId="77777777" w:rsidR="007A5CE6" w:rsidRPr="005D34A6" w:rsidRDefault="007A5CE6" w:rsidP="00461974">
            <w:pPr>
              <w:rPr>
                <w:rFonts w:cs="Arial"/>
                <w:color w:val="auto"/>
              </w:rPr>
            </w:pPr>
            <w:r w:rsidRPr="005D34A6">
              <w:rPr>
                <w:rFonts w:cs="Arial"/>
                <w:b/>
                <w:color w:val="auto"/>
                <w:szCs w:val="20"/>
              </w:rPr>
              <w:t>Qualifications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B4E898E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13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EFFC6CE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257AABD9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E1F6398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688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53CAE29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3F2431F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005C923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EE404D" w:rsidRPr="005D34A6" w14:paraId="6173B577" w14:textId="77777777" w:rsidTr="00DD425A">
        <w:trPr>
          <w:trHeight w:val="327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1E8F0C43" w14:textId="16838309" w:rsidR="00EE404D" w:rsidRPr="00E41848" w:rsidRDefault="00EE404D" w:rsidP="00EE404D">
            <w:pPr>
              <w:spacing w:line="36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Level 2 or equivalent in maths, English and ICT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63610" w14:textId="77777777" w:rsidR="00EE404D" w:rsidRPr="005D34A6" w:rsidRDefault="00EE404D" w:rsidP="00EE404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4E4E7D7" w14:textId="4D3F1039" w:rsidR="00EE404D" w:rsidRPr="005D34A6" w:rsidRDefault="00EE404D" w:rsidP="00EE404D">
            <w:pPr>
              <w:jc w:val="center"/>
              <w:rPr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9F0FD4" w14:textId="2FABA4F8" w:rsidR="00EE404D" w:rsidRPr="005D34A6" w:rsidRDefault="00EE404D" w:rsidP="00EE404D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D2F00FF" w14:textId="074C9058" w:rsidR="00EE404D" w:rsidRPr="005D34A6" w:rsidRDefault="00EE404D" w:rsidP="00EE404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F460D54" w14:textId="77AE61F3" w:rsidR="00EE404D" w:rsidRPr="005D34A6" w:rsidRDefault="00EE404D" w:rsidP="00EE404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D7A2F6C" w14:textId="230A360F" w:rsidR="00EE404D" w:rsidRPr="005D34A6" w:rsidRDefault="00EE404D" w:rsidP="00EE404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37A2F41" w14:textId="2C90C0C4" w:rsidR="00EE404D" w:rsidRPr="005D34A6" w:rsidRDefault="00EE404D" w:rsidP="00EE404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EE404D" w:rsidRPr="005D34A6" w14:paraId="060DB83C" w14:textId="77777777" w:rsidTr="00DD425A">
        <w:trPr>
          <w:trHeight w:val="327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2F0582CE" w14:textId="758FCDDE" w:rsidR="00EE404D" w:rsidRPr="00E41848" w:rsidRDefault="00EE404D" w:rsidP="00EE404D">
            <w:pPr>
              <w:spacing w:line="36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Minimum Level 2 in a construction related subject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7D3E2" w14:textId="77777777" w:rsidR="00EE404D" w:rsidRPr="005D34A6" w:rsidRDefault="00EE404D" w:rsidP="00EE404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D083DAC" w14:textId="44774C01" w:rsidR="00EE404D" w:rsidRPr="005D34A6" w:rsidRDefault="00EE404D" w:rsidP="00EE404D">
            <w:pPr>
              <w:jc w:val="center"/>
              <w:rPr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32CEA4" w14:textId="66E4996E" w:rsidR="00EE404D" w:rsidRPr="005D34A6" w:rsidRDefault="00EE404D" w:rsidP="00EE404D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82E692E" w14:textId="7C093511" w:rsidR="00EE404D" w:rsidRPr="005D34A6" w:rsidRDefault="00EE404D" w:rsidP="00EE404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785F070" w14:textId="65059AA2" w:rsidR="00EE404D" w:rsidRPr="005D34A6" w:rsidRDefault="00EE404D" w:rsidP="00EE404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865D3A6" w14:textId="59C8A4EE" w:rsidR="00EE404D" w:rsidRPr="005D34A6" w:rsidRDefault="00EE404D" w:rsidP="00EE404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57574C7" w14:textId="5542A635" w:rsidR="00EE404D" w:rsidRPr="005D34A6" w:rsidRDefault="00EE404D" w:rsidP="00EE404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A5CE6" w:rsidRPr="005D34A6" w14:paraId="21102D68" w14:textId="77777777" w:rsidTr="00EE404D">
        <w:trPr>
          <w:trHeight w:val="109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57618347" w14:textId="77777777" w:rsidR="007A5CE6" w:rsidRPr="00E41848" w:rsidRDefault="007A5CE6" w:rsidP="00461974">
            <w:pPr>
              <w:spacing w:line="36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F61E72" w14:textId="77777777" w:rsidR="007A5CE6" w:rsidRPr="005D34A6" w:rsidRDefault="007A5CE6" w:rsidP="0046197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6FAEB95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232C89C0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EAD3D53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7168A4B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16C443E1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26CC00C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A5CE6" w:rsidRPr="006322B8" w14:paraId="4F8E82A1" w14:textId="77777777" w:rsidTr="00EE404D">
        <w:trPr>
          <w:trHeight w:val="109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04AAA63C" w14:textId="77777777" w:rsidR="007A5CE6" w:rsidRPr="00E41848" w:rsidRDefault="007A5CE6" w:rsidP="00461974">
            <w:pPr>
              <w:pStyle w:val="ListParagraph"/>
              <w:ind w:left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7FFCD" w14:textId="77777777" w:rsidR="007A5CE6" w:rsidRPr="006322B8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ADD1133" w14:textId="77777777" w:rsidR="007A5CE6" w:rsidRPr="006322B8" w:rsidRDefault="007A5CE6" w:rsidP="0046197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7DE98E11" w14:textId="77777777" w:rsidR="007A5CE6" w:rsidRPr="006322B8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3FC1964" w14:textId="77777777" w:rsidR="007A5CE6" w:rsidRPr="006322B8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7966C480" w14:textId="77777777" w:rsidR="007A5CE6" w:rsidRPr="006322B8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768D6506" w14:textId="77777777" w:rsidR="007A5CE6" w:rsidRPr="006322B8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9698134" w14:textId="77777777" w:rsidR="007A5CE6" w:rsidRPr="006322B8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A5CE6" w:rsidRPr="006322B8" w14:paraId="54514AB0" w14:textId="77777777" w:rsidTr="00EE404D">
        <w:trPr>
          <w:trHeight w:val="109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2936330E" w14:textId="77777777" w:rsidR="007A5CE6" w:rsidRPr="00E41848" w:rsidRDefault="007A5CE6" w:rsidP="00461974">
            <w:pPr>
              <w:pStyle w:val="ListParagraph"/>
              <w:ind w:left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516E63" w14:textId="77777777" w:rsidR="007A5CE6" w:rsidRPr="006322B8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2049EB0" w14:textId="77777777" w:rsidR="007A5CE6" w:rsidRPr="006322B8" w:rsidRDefault="007A5CE6" w:rsidP="0046197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56488DCB" w14:textId="77777777" w:rsidR="007A5CE6" w:rsidRPr="006322B8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8748601" w14:textId="77777777" w:rsidR="007A5CE6" w:rsidRPr="006322B8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6945A55C" w14:textId="77777777" w:rsidR="007A5CE6" w:rsidRPr="006322B8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2FE5A1D3" w14:textId="77777777" w:rsidR="007A5CE6" w:rsidRPr="006322B8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77DE89B" w14:textId="77777777" w:rsidR="007A5CE6" w:rsidRPr="006322B8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A5CE6" w:rsidRPr="005D34A6" w14:paraId="0DA3C877" w14:textId="77777777" w:rsidTr="00EE404D">
        <w:trPr>
          <w:trHeight w:val="96"/>
          <w:jc w:val="center"/>
        </w:trPr>
        <w:tc>
          <w:tcPr>
            <w:tcW w:w="666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DAB2D9C" w14:textId="77777777" w:rsidR="007A5CE6" w:rsidRPr="005D34A6" w:rsidRDefault="007A5CE6" w:rsidP="00461974">
            <w:pPr>
              <w:rPr>
                <w:rFonts w:cs="Arial"/>
                <w:color w:val="auto"/>
              </w:rPr>
            </w:pPr>
            <w:r w:rsidRPr="1AD03B25">
              <w:rPr>
                <w:rFonts w:cs="Arial"/>
                <w:b/>
                <w:bCs/>
                <w:color w:val="auto"/>
              </w:rPr>
              <w:t>Skills and Experience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B019430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13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69EB919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522FCEBF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F1B46FD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688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47F03F8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7C81371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19EA16F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A5CE6" w:rsidRPr="005D34A6" w14:paraId="49DAE429" w14:textId="77777777" w:rsidTr="00EE404D">
        <w:trPr>
          <w:trHeight w:val="249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36206F40" w14:textId="2368449B" w:rsidR="007A5CE6" w:rsidRPr="00E41848" w:rsidRDefault="007A5CE6" w:rsidP="00461974">
            <w:pPr>
              <w:rPr>
                <w:rFonts w:cs="Arial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58C12B" w14:textId="77777777" w:rsidR="007A5CE6" w:rsidRPr="00E41848" w:rsidRDefault="007A5CE6" w:rsidP="00461974">
            <w:pPr>
              <w:jc w:val="center"/>
              <w:rPr>
                <w:rFonts w:eastAsia="Times New Roman" w:cs="Arial"/>
                <w:color w:val="auto"/>
                <w:kern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8F75D13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14BA5C33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C6FD024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7890D715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79830F2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49A988B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7606D" w:rsidRPr="005D34A6" w14:paraId="3B75F5CA" w14:textId="77777777" w:rsidTr="00EE404D">
        <w:trPr>
          <w:trHeight w:val="249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6D6FE6A9" w14:textId="73435B23" w:rsidR="0077606D" w:rsidRPr="00E41848" w:rsidRDefault="0077606D" w:rsidP="0077606D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Experience of working within a busy construction related environment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0E591" w14:textId="77777777" w:rsidR="0077606D" w:rsidRPr="00E41848" w:rsidRDefault="0077606D" w:rsidP="0077606D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CA3D566" w14:textId="542C1280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443E8F48" w14:textId="2C8F252E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F0BA635" w14:textId="09EA5BDD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CF40C0E" w14:textId="35D5FA9E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97F55E4" w14:textId="251E2BAF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50EFFBE" w14:textId="4697E855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7606D" w:rsidRPr="005D34A6" w14:paraId="055B1A51" w14:textId="77777777" w:rsidTr="00EE404D">
        <w:trPr>
          <w:trHeight w:val="249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37631116" w14:textId="30FCBE67" w:rsidR="0077606D" w:rsidRPr="00E41848" w:rsidRDefault="0077606D" w:rsidP="0077606D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Forklift driving licence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35680" w14:textId="77777777" w:rsidR="0077606D" w:rsidRPr="00E41848" w:rsidRDefault="0077606D" w:rsidP="0077606D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56A60B7" w14:textId="469430F9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7D0D1BD3" w14:textId="0A9226DD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AF17B90" w14:textId="7A281477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D1E44B7" w14:textId="50BF4F5B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D3EEEA2" w14:textId="77777777" w:rsidR="0077606D" w:rsidRPr="005D34A6" w:rsidRDefault="0077606D" w:rsidP="0077606D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25581A2" w14:textId="6A989246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7606D" w:rsidRPr="005D34A6" w14:paraId="5EA42150" w14:textId="77777777" w:rsidTr="00EE404D">
        <w:trPr>
          <w:trHeight w:val="249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130D4F93" w14:textId="0272F4AD" w:rsidR="0077606D" w:rsidRPr="00E41848" w:rsidRDefault="0077606D" w:rsidP="0077606D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Ability to be flexible and proactive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26C16" w14:textId="1CE29101" w:rsidR="0077606D" w:rsidRPr="00E41848" w:rsidRDefault="0077606D" w:rsidP="0077606D">
            <w:pPr>
              <w:jc w:val="center"/>
              <w:rPr>
                <w:rFonts w:cs="Arial"/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E92583" w14:textId="77777777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26510229" w14:textId="77777777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CCCAF99" w14:textId="77777777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237925C0" w14:textId="7925808C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9A9EDD2" w14:textId="77777777" w:rsidR="0077606D" w:rsidRPr="005D34A6" w:rsidRDefault="0077606D" w:rsidP="0077606D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7157E8A" w14:textId="2F8E8907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7606D" w:rsidRPr="005D34A6" w14:paraId="3C5F33FD" w14:textId="77777777" w:rsidTr="00EE404D">
        <w:trPr>
          <w:trHeight w:val="249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599EE835" w14:textId="6C0F662B" w:rsidR="0077606D" w:rsidRPr="00E41848" w:rsidRDefault="0077606D" w:rsidP="0077606D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Ability to work effectively with a large team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F138B" w14:textId="793B150F" w:rsidR="0077606D" w:rsidRPr="00E41848" w:rsidRDefault="0077606D" w:rsidP="0077606D">
            <w:pPr>
              <w:jc w:val="center"/>
              <w:rPr>
                <w:rFonts w:cs="Arial"/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DD909D" w14:textId="77777777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2501BE10" w14:textId="77777777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EE53C49" w14:textId="77777777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4B469981" w14:textId="4F9AE68F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E7BD3A9" w14:textId="77777777" w:rsidR="0077606D" w:rsidRPr="005D34A6" w:rsidRDefault="0077606D" w:rsidP="0077606D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F73E685" w14:textId="492996F6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7606D" w:rsidRPr="005D34A6" w14:paraId="128DFB8B" w14:textId="77777777" w:rsidTr="00EE404D">
        <w:trPr>
          <w:trHeight w:val="249"/>
          <w:jc w:val="center"/>
        </w:trPr>
        <w:tc>
          <w:tcPr>
            <w:tcW w:w="66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5A492D" w14:textId="10507807" w:rsidR="0077606D" w:rsidRPr="00E41848" w:rsidRDefault="0077606D" w:rsidP="0077606D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Ability to support young people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61C23" w14:textId="2A646A35" w:rsidR="0077606D" w:rsidRPr="00E41848" w:rsidRDefault="0077606D" w:rsidP="0077606D">
            <w:pPr>
              <w:jc w:val="center"/>
              <w:rPr>
                <w:rFonts w:cs="Arial"/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624DED" w14:textId="77777777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0541D18" w14:textId="77777777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ECEAB5" w14:textId="77777777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6CF4C2B8" w14:textId="048F8CCF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DF0A0E" w14:textId="77777777" w:rsidR="0077606D" w:rsidRPr="005D34A6" w:rsidRDefault="0077606D" w:rsidP="0077606D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B915C47" w14:textId="6E28B31C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A5CE6" w:rsidRPr="005D34A6" w14:paraId="76AECA4D" w14:textId="77777777" w:rsidTr="00EE404D">
        <w:trPr>
          <w:jc w:val="center"/>
        </w:trPr>
        <w:tc>
          <w:tcPr>
            <w:tcW w:w="666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BF7BEC3" w14:textId="77777777" w:rsidR="007A5CE6" w:rsidRPr="005D34A6" w:rsidRDefault="007A5CE6" w:rsidP="00461974">
            <w:pPr>
              <w:rPr>
                <w:rFonts w:cs="Arial"/>
                <w:color w:val="auto"/>
              </w:rPr>
            </w:pPr>
            <w:r w:rsidRPr="1AD03B25">
              <w:rPr>
                <w:rFonts w:cs="Arial"/>
                <w:b/>
                <w:bCs/>
                <w:color w:val="auto"/>
              </w:rPr>
              <w:t>Knowledge and Understanding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5E32AE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CB1028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37AB4B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B33124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710433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4BAF55E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63CCA6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</w:tr>
      <w:tr w:rsidR="007A5CE6" w:rsidRPr="005D34A6" w14:paraId="70A46CEA" w14:textId="77777777" w:rsidTr="00EE404D">
        <w:trPr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D97C" w14:textId="77777777" w:rsidR="007A5CE6" w:rsidRPr="00E41848" w:rsidRDefault="007A5CE6" w:rsidP="005F5658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25D6" w14:textId="77777777" w:rsidR="007A5CE6" w:rsidRDefault="007A5CE6" w:rsidP="00461974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80FF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4B9306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2599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1EF3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04E2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2FE59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7606D" w:rsidRPr="005D34A6" w14:paraId="4518FF71" w14:textId="77777777" w:rsidTr="00EE404D">
        <w:trPr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4797" w14:textId="51D24D90" w:rsidR="0077606D" w:rsidRPr="00E41848" w:rsidRDefault="0077606D" w:rsidP="0077606D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Ability to solve problems and create solutions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E4BFE" w14:textId="5D41219A" w:rsidR="0077606D" w:rsidRDefault="0077606D" w:rsidP="0077606D">
            <w:pPr>
              <w:jc w:val="center"/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86048C" w14:textId="6583999E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49694E51" w14:textId="23E994E6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7EE6326" w14:textId="2374B7B5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F5E8DF5" w14:textId="60FCEAA2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978D216" w14:textId="2AEA3D77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B2066EB" w14:textId="032F8931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7606D" w:rsidRPr="005D34A6" w14:paraId="32C6B8A0" w14:textId="77777777" w:rsidTr="00EE404D">
        <w:trPr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631F" w14:textId="10F8AB7F" w:rsidR="0077606D" w:rsidRPr="00E41848" w:rsidRDefault="0077606D" w:rsidP="0077606D">
            <w:pPr>
              <w:pStyle w:val="ListParagraph"/>
              <w:ind w:left="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Experience of managing or working with Health and Safety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38AA1" w14:textId="3D555F9C" w:rsidR="0077606D" w:rsidRDefault="0077606D" w:rsidP="0077606D">
            <w:pPr>
              <w:jc w:val="center"/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2A31C2" w14:textId="04A92A8D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3CC3AF33" w14:textId="53020043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A251B8F" w14:textId="6DBD722C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C9F033C" w14:textId="7470FBA7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B4BD6CF" w14:textId="256A3000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77C9E03" w14:textId="384B5E8F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7606D" w:rsidRPr="005D34A6" w14:paraId="795BB704" w14:textId="77777777" w:rsidTr="00EE404D">
        <w:trPr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9C4F" w14:textId="2E74E46A" w:rsidR="0077606D" w:rsidRPr="00E41848" w:rsidRDefault="0077606D" w:rsidP="0077606D">
            <w:pPr>
              <w:pStyle w:val="ListParagraph"/>
              <w:ind w:left="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Knowledge of the construction industry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A2F6E" w14:textId="0F41AC81" w:rsidR="0077606D" w:rsidRDefault="0077606D" w:rsidP="0077606D">
            <w:pPr>
              <w:jc w:val="center"/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AA79A9" w14:textId="6180C2E2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230A150C" w14:textId="0ED0F9D6" w:rsidR="0077606D" w:rsidRPr="005D34A6" w:rsidRDefault="0077606D" w:rsidP="0077606D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4D6403B" w14:textId="17D1E544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A6AED3A" w14:textId="3728C64B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31BA316" w14:textId="699074CC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64C54BD" w14:textId="037175F3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A5CE6" w:rsidRPr="005D34A6" w14:paraId="579284D4" w14:textId="77777777" w:rsidTr="00EE404D">
        <w:trPr>
          <w:jc w:val="center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04EC" w14:textId="77777777" w:rsidR="007A5CE6" w:rsidRPr="00E41848" w:rsidRDefault="007A5CE6" w:rsidP="00461974">
            <w:pPr>
              <w:pStyle w:val="ListParagraph"/>
              <w:ind w:left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9DEF" w14:textId="77777777" w:rsidR="007A5CE6" w:rsidRDefault="007A5CE6" w:rsidP="00461974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CF9C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228232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68A5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496D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9904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3EDB1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A5CE6" w:rsidRPr="005D34A6" w14:paraId="15401F4D" w14:textId="77777777" w:rsidTr="00EE404D">
        <w:trPr>
          <w:trHeight w:val="142"/>
          <w:jc w:val="center"/>
        </w:trPr>
        <w:tc>
          <w:tcPr>
            <w:tcW w:w="666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B319A40" w14:textId="77777777" w:rsidR="007A5CE6" w:rsidRPr="005D34A6" w:rsidRDefault="007A5CE6" w:rsidP="00461974">
            <w:r w:rsidRPr="1AD03B25">
              <w:rPr>
                <w:rFonts w:cs="Arial"/>
                <w:b/>
                <w:bCs/>
                <w:color w:val="auto"/>
              </w:rPr>
              <w:t>Other</w:t>
            </w:r>
            <w:r>
              <w:rPr>
                <w:rFonts w:cs="Arial"/>
                <w:b/>
                <w:bCs/>
                <w:color w:val="auto"/>
              </w:rPr>
              <w:t>/personal attributes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8F771B3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13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7D1C1CF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284" w:type="dxa"/>
            <w:shd w:val="clear" w:color="auto" w:fill="D9E2F3" w:themeFill="accent1" w:themeFillTint="33"/>
          </w:tcPr>
          <w:p w14:paraId="2504FD9D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B823A97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688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E0E826E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67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DAE8C0D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3FC39C" w14:textId="77777777" w:rsidR="007A5CE6" w:rsidRPr="005D34A6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</w:p>
        </w:tc>
      </w:tr>
      <w:tr w:rsidR="007A5CE6" w:rsidRPr="00E93F70" w14:paraId="6CA8A11D" w14:textId="77777777" w:rsidTr="00EE404D">
        <w:trPr>
          <w:trHeight w:val="109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57FD8877" w14:textId="77777777" w:rsidR="007A5CE6" w:rsidRPr="00E41848" w:rsidRDefault="007A5CE6" w:rsidP="00461974">
            <w:pPr>
              <w:jc w:val="both"/>
              <w:rPr>
                <w:rFonts w:cs="Arial"/>
                <w:color w:val="auto"/>
                <w:sz w:val="18"/>
                <w:szCs w:val="18"/>
              </w:rPr>
            </w:pPr>
            <w:r w:rsidRPr="00E41848">
              <w:rPr>
                <w:rFonts w:cs="Arial"/>
                <w:color w:val="auto"/>
                <w:sz w:val="18"/>
                <w:szCs w:val="18"/>
              </w:rPr>
              <w:lastRenderedPageBreak/>
              <w:t>Suitab</w:t>
            </w:r>
            <w:r>
              <w:rPr>
                <w:rFonts w:cs="Arial"/>
                <w:color w:val="auto"/>
                <w:sz w:val="18"/>
                <w:szCs w:val="18"/>
              </w:rPr>
              <w:t>ility</w:t>
            </w:r>
            <w:r w:rsidRPr="00E41848">
              <w:rPr>
                <w:rFonts w:cs="Arial"/>
                <w:color w:val="auto"/>
                <w:sz w:val="18"/>
                <w:szCs w:val="18"/>
              </w:rPr>
              <w:t xml:space="preserve"> to work with children and young people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91F9D" w14:textId="77777777" w:rsidR="007A5CE6" w:rsidRPr="00E93F70" w:rsidRDefault="007A5CE6" w:rsidP="00461974">
            <w:pPr>
              <w:jc w:val="center"/>
              <w:rPr>
                <w:rFonts w:cs="Arial"/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EE9078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3E291B8B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A127611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  <w:r w:rsidRPr="00D465B5">
              <w:rPr>
                <w:rFonts w:cs="Arial"/>
                <w:color w:val="auto"/>
                <w:sz w:val="14"/>
              </w:rPr>
              <w:t>Criminal records check via DBS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1484A75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D5D5402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06C7A9C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7606D" w:rsidRPr="00E93F70" w14:paraId="36E60C61" w14:textId="77777777" w:rsidTr="00EE404D">
        <w:trPr>
          <w:trHeight w:val="96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1C39CBB3" w14:textId="352E845B" w:rsidR="0077606D" w:rsidRPr="005B5D35" w:rsidRDefault="0077606D" w:rsidP="0077606D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Must be reliable and hard working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856BC" w14:textId="79EBD11A" w:rsidR="0077606D" w:rsidRDefault="0077606D" w:rsidP="0077606D">
            <w:pPr>
              <w:jc w:val="center"/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3459CB" w14:textId="77777777" w:rsidR="0077606D" w:rsidRPr="00E93F70" w:rsidRDefault="0077606D" w:rsidP="0077606D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4D657F03" w14:textId="77777777" w:rsidR="0077606D" w:rsidRPr="00E93F70" w:rsidRDefault="0077606D" w:rsidP="0077606D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9C66DC1" w14:textId="77777777" w:rsidR="0077606D" w:rsidRPr="00E93F70" w:rsidRDefault="0077606D" w:rsidP="0077606D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C6D72E2" w14:textId="29489666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DDD25E9" w14:textId="60BEA311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804455E" w14:textId="0C829F1E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7606D" w:rsidRPr="00E93F70" w14:paraId="6369DA5D" w14:textId="77777777" w:rsidTr="00EE404D">
        <w:trPr>
          <w:trHeight w:val="96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3275A7ED" w14:textId="712BD1B5" w:rsidR="0077606D" w:rsidRPr="00E41848" w:rsidRDefault="0077606D" w:rsidP="0077606D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A</w:t>
            </w:r>
            <w:r w:rsidRPr="005B5D35">
              <w:rPr>
                <w:rFonts w:cs="Arial"/>
                <w:color w:val="auto"/>
                <w:sz w:val="18"/>
                <w:szCs w:val="18"/>
              </w:rPr>
              <w:t>bility to maintain confidentiality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7FBE6" w14:textId="3575D392" w:rsidR="0077606D" w:rsidRDefault="0077606D" w:rsidP="0077606D">
            <w:pPr>
              <w:jc w:val="center"/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47875D" w14:textId="77777777" w:rsidR="0077606D" w:rsidRPr="00E93F70" w:rsidRDefault="0077606D" w:rsidP="0077606D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4220C856" w14:textId="77777777" w:rsidR="0077606D" w:rsidRPr="00E93F70" w:rsidRDefault="0077606D" w:rsidP="0077606D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EB26501" w14:textId="77777777" w:rsidR="0077606D" w:rsidRPr="00E93F70" w:rsidRDefault="0077606D" w:rsidP="0077606D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CD9C86F" w14:textId="0A1EF082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9EB018B" w14:textId="5FFD5DF4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7A72CAD" w14:textId="160A325C" w:rsidR="0077606D" w:rsidRPr="005D34A6" w:rsidRDefault="0077606D" w:rsidP="0077606D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A5CE6" w:rsidRPr="00E93F70" w14:paraId="67C490D1" w14:textId="77777777" w:rsidTr="00EE404D">
        <w:trPr>
          <w:trHeight w:val="96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6EEB02D1" w14:textId="77777777" w:rsidR="007A5CE6" w:rsidRPr="00E41848" w:rsidRDefault="007A5CE6" w:rsidP="00461974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D7EE62" w14:textId="77777777" w:rsidR="007A5CE6" w:rsidRDefault="007A5CE6" w:rsidP="00461974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EE0F328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36DCF8EF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646B387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71621F8D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C61586F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D8A900A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A5CE6" w:rsidRPr="00E93F70" w14:paraId="5C3E2459" w14:textId="77777777" w:rsidTr="00EE404D">
        <w:trPr>
          <w:trHeight w:val="96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7AF4A32C" w14:textId="77777777" w:rsidR="007A5CE6" w:rsidRPr="00E41848" w:rsidRDefault="007A5CE6" w:rsidP="00461974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24DBDA" w14:textId="77777777" w:rsidR="007A5CE6" w:rsidRDefault="007A5CE6" w:rsidP="00461974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130041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36FD9116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8B3B9CE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61EBF23E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3B92FA2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2651E09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A5CE6" w:rsidRPr="00E93F70" w14:paraId="17236BB8" w14:textId="77777777" w:rsidTr="00EE404D">
        <w:trPr>
          <w:trHeight w:val="96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57054572" w14:textId="77777777" w:rsidR="007A5CE6" w:rsidRPr="00E41848" w:rsidRDefault="007A5CE6" w:rsidP="00461974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045FB76" w14:textId="77777777" w:rsidR="007A5CE6" w:rsidRDefault="007A5CE6" w:rsidP="00461974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7CC9791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1EDF43E9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63D0642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E26025F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335BBAC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F6D8210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A5CE6" w:rsidRPr="00E93F70" w14:paraId="236652CB" w14:textId="77777777" w:rsidTr="00EE404D">
        <w:trPr>
          <w:trHeight w:val="96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44E82565" w14:textId="77777777" w:rsidR="007A5CE6" w:rsidRPr="00E41848" w:rsidRDefault="007A5CE6" w:rsidP="00461974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8EF6C56" w14:textId="77777777" w:rsidR="007A5CE6" w:rsidRDefault="007A5CE6" w:rsidP="00461974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41BCE26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D9E2F3" w:themeFill="accent1" w:themeFillTint="33"/>
            <w:vAlign w:val="center"/>
          </w:tcPr>
          <w:p w14:paraId="29C05668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2BF9C03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BD0FCD4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B800D69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A8F380E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A5CE6" w:rsidRPr="00E93F70" w14:paraId="1AEFE784" w14:textId="77777777" w:rsidTr="00EE404D">
        <w:trPr>
          <w:trHeight w:val="96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27830A31" w14:textId="77777777" w:rsidR="007A5CE6" w:rsidRPr="00E41848" w:rsidRDefault="007A5CE6" w:rsidP="00461974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2AC879" w14:textId="77777777" w:rsidR="007A5CE6" w:rsidRDefault="007A5CE6" w:rsidP="00461974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959BF85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152AEE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E1CCF98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0254B9B0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076442A6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C5D8624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A5CE6" w:rsidRPr="00E93F70" w14:paraId="7D594A7E" w14:textId="77777777" w:rsidTr="00EE404D">
        <w:trPr>
          <w:trHeight w:val="96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00917262" w14:textId="77777777" w:rsidR="007A5CE6" w:rsidRPr="00E41848" w:rsidRDefault="007A5CE6" w:rsidP="00461974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DDD701" w14:textId="77777777" w:rsidR="007A5CE6" w:rsidRDefault="007A5CE6" w:rsidP="00461974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78E28CD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C02F97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EEE9C02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72E3BEA2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261538C0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72EE6CF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  <w:tr w:rsidR="007A5CE6" w:rsidRPr="00E93F70" w14:paraId="64B4F864" w14:textId="77777777" w:rsidTr="00EE404D">
        <w:trPr>
          <w:trHeight w:val="96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658BC5EC" w14:textId="77777777" w:rsidR="007A5CE6" w:rsidRPr="00DF1FAB" w:rsidRDefault="007A5CE6" w:rsidP="00461974">
            <w:pPr>
              <w:spacing w:before="0"/>
              <w:rPr>
                <w:rFonts w:cs="Arial"/>
                <w:color w:val="auto"/>
                <w:sz w:val="18"/>
                <w:szCs w:val="18"/>
              </w:rPr>
            </w:pPr>
            <w:r w:rsidRPr="00DF1FAB">
              <w:rPr>
                <w:rFonts w:cs="Arial"/>
                <w:color w:val="auto"/>
                <w:sz w:val="18"/>
                <w:szCs w:val="18"/>
              </w:rPr>
              <w:t>To take appropriate responsibility for PREVENT and the safeguarding and promotion of the welfare of children and/or vulnerable adults.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4DC34" w14:textId="77777777" w:rsidR="007A5CE6" w:rsidRPr="00E93F70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F09F32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617EEA6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F2B1398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29B9E64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7181294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18DB711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A5CE6" w:rsidRPr="00E93F70" w14:paraId="5E74ADC1" w14:textId="77777777" w:rsidTr="00EE404D">
        <w:trPr>
          <w:trHeight w:val="96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0DA9FFDB" w14:textId="77777777" w:rsidR="007A5CE6" w:rsidRPr="00DF1FAB" w:rsidRDefault="007A5CE6" w:rsidP="00461974">
            <w:pPr>
              <w:pStyle w:val="BodyText2"/>
              <w:spacing w:after="0" w:line="240" w:lineRule="auto"/>
              <w:jc w:val="both"/>
              <w:rPr>
                <w:rFonts w:cs="Arial"/>
                <w:color w:val="auto"/>
                <w:sz w:val="18"/>
                <w:szCs w:val="18"/>
                <w:lang w:eastAsia="en-US"/>
              </w:rPr>
            </w:pPr>
            <w:r w:rsidRPr="5F18E54D">
              <w:rPr>
                <w:rFonts w:cs="Arial"/>
                <w:color w:val="auto"/>
                <w:sz w:val="18"/>
                <w:szCs w:val="18"/>
                <w:lang w:eastAsia="en-US"/>
              </w:rPr>
              <w:t>To uphold British Values, the college values and responsibilities with regard to equality, diversity and inclusion.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91AC6" w14:textId="77777777" w:rsidR="007A5CE6" w:rsidRPr="00E93F70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14E9D5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85B6A4B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60997E3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914B4BB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A665EE6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45365CA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</w:tr>
      <w:tr w:rsidR="007A5CE6" w:rsidRPr="00E93F70" w14:paraId="0A3154FF" w14:textId="77777777" w:rsidTr="00EE404D">
        <w:trPr>
          <w:trHeight w:val="96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3D3AA7DF" w14:textId="77777777" w:rsidR="007A5CE6" w:rsidRPr="00DF1FAB" w:rsidRDefault="007A5CE6" w:rsidP="00461974">
            <w:pPr>
              <w:pStyle w:val="BodyText2"/>
              <w:tabs>
                <w:tab w:val="left" w:pos="-1843"/>
              </w:tabs>
              <w:spacing w:after="0" w:line="240" w:lineRule="auto"/>
              <w:jc w:val="both"/>
              <w:rPr>
                <w:rFonts w:cs="Arial"/>
                <w:color w:val="auto"/>
                <w:sz w:val="18"/>
                <w:szCs w:val="18"/>
                <w:lang w:eastAsia="en-US"/>
              </w:rPr>
            </w:pPr>
            <w:r w:rsidRPr="00DF1FAB">
              <w:rPr>
                <w:rFonts w:cs="Arial"/>
                <w:color w:val="auto"/>
                <w:sz w:val="18"/>
                <w:szCs w:val="18"/>
                <w:lang w:eastAsia="en-US"/>
              </w:rPr>
              <w:t xml:space="preserve">To understand and adhere to college Health and Safety policies and guidelines ensuring compliance with statutory legislation.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6D8ED" w14:textId="77777777" w:rsidR="007A5CE6" w:rsidRPr="00E93F70" w:rsidRDefault="007A5CE6" w:rsidP="00461974">
            <w:pPr>
              <w:jc w:val="center"/>
              <w:rPr>
                <w:rFonts w:cs="Arial"/>
                <w:color w:val="auto"/>
                <w:sz w:val="24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FCB771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0163E7F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0685CD1" w14:textId="77777777" w:rsidR="007A5CE6" w:rsidRPr="00E93F70" w:rsidRDefault="007A5CE6" w:rsidP="00461974">
            <w:pPr>
              <w:contextualSpacing/>
              <w:jc w:val="center"/>
              <w:rPr>
                <w:rFonts w:cs="Arial"/>
                <w:color w:val="auto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EBD66C3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  <w:r w:rsidRPr="00DD0358">
              <w:rPr>
                <w:rFonts w:ascii="Wingdings" w:eastAsia="Wingdings" w:hAnsi="Wingdings" w:cs="Wingdings"/>
                <w:color w:val="auto"/>
                <w:sz w:val="22"/>
                <w:szCs w:val="22"/>
              </w:rPr>
              <w:t>«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1C2076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915F3A8" w14:textId="77777777" w:rsidR="007A5CE6" w:rsidRPr="005D34A6" w:rsidRDefault="007A5CE6" w:rsidP="00461974">
            <w:pPr>
              <w:jc w:val="center"/>
              <w:rPr>
                <w:color w:val="auto"/>
              </w:rPr>
            </w:pPr>
          </w:p>
        </w:tc>
      </w:tr>
    </w:tbl>
    <w:p w14:paraId="21966067" w14:textId="77777777" w:rsidR="007A5CE6" w:rsidRDefault="007A5CE6" w:rsidP="007A5CE6"/>
    <w:p w14:paraId="30387760" w14:textId="77777777" w:rsidR="007A5CE6" w:rsidRDefault="007A5CE6" w:rsidP="00333BBA"/>
    <w:sectPr w:rsidR="007A5CE6" w:rsidSect="007A5CE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1EBE" w14:textId="77777777" w:rsidR="00D629AB" w:rsidRDefault="00D629AB" w:rsidP="00EA51E7">
      <w:pPr>
        <w:spacing w:before="0"/>
      </w:pPr>
      <w:r>
        <w:separator/>
      </w:r>
    </w:p>
  </w:endnote>
  <w:endnote w:type="continuationSeparator" w:id="0">
    <w:p w14:paraId="6BEAFB2B" w14:textId="77777777" w:rsidR="00D629AB" w:rsidRDefault="00D629AB" w:rsidP="00EA51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7290" w14:textId="77777777" w:rsidR="00CD5EB0" w:rsidRDefault="00EA51E7" w:rsidP="008E38AE">
    <w:pPr>
      <w:pStyle w:val="Footer"/>
      <w:tabs>
        <w:tab w:val="clear" w:pos="4320"/>
        <w:tab w:val="clear" w:pos="8640"/>
        <w:tab w:val="left" w:pos="6060"/>
      </w:tabs>
    </w:pPr>
    <w:r>
      <w:t xml:space="preserve">     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98FE" w14:textId="77777777" w:rsidR="00CD5EB0" w:rsidRDefault="00EA51E7" w:rsidP="008E38AE">
    <w:pPr>
      <w:pStyle w:val="Footer"/>
      <w:jc w:val="center"/>
    </w:pPr>
    <w:r w:rsidRPr="6F4108A6">
      <w:rPr>
        <w:noProof/>
        <w:lang w:eastAsia="en-GB"/>
      </w:rPr>
      <w:t xml:space="preserve"> </w:t>
    </w:r>
    <w:r>
      <w:rPr>
        <w:noProof/>
      </w:rPr>
      <w:drawing>
        <wp:inline distT="0" distB="0" distL="0" distR="0" wp14:anchorId="16BED9DF" wp14:editId="32B8ECAC">
          <wp:extent cx="942975" cy="434340"/>
          <wp:effectExtent l="0" t="0" r="9525" b="3810"/>
          <wp:docPr id="11" name="Picture 11" descr="G:\Desktop\employer_smal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F4108A6">
      <w:rPr>
        <w:noProof/>
        <w:lang w:eastAsia="en-GB"/>
      </w:rPr>
      <w:t xml:space="preserve">                                                         </w:t>
    </w:r>
    <w:r>
      <w:rPr>
        <w:noProof/>
      </w:rPr>
      <w:drawing>
        <wp:inline distT="0" distB="0" distL="0" distR="0" wp14:anchorId="7B5C3FD9" wp14:editId="1D0A5EF8">
          <wp:extent cx="1020791" cy="434055"/>
          <wp:effectExtent l="0" t="0" r="8255" b="4445"/>
          <wp:docPr id="12" name="Picture 12" descr="M:\HRM\Logos and Letterhead\Better Health at Work - Continuing Excell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791" cy="43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50E8" w14:textId="77777777" w:rsidR="00D629AB" w:rsidRDefault="00D629AB" w:rsidP="00EA51E7">
      <w:pPr>
        <w:spacing w:before="0"/>
      </w:pPr>
      <w:r>
        <w:separator/>
      </w:r>
    </w:p>
  </w:footnote>
  <w:footnote w:type="continuationSeparator" w:id="0">
    <w:p w14:paraId="497052B2" w14:textId="77777777" w:rsidR="00D629AB" w:rsidRDefault="00D629AB" w:rsidP="00EA51E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8A38" w14:textId="77777777" w:rsidR="00CD5EB0" w:rsidRDefault="00CD5EB0" w:rsidP="0015134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B767" w14:textId="77777777" w:rsidR="00CD5EB0" w:rsidRDefault="00EA51E7" w:rsidP="008E38AE">
    <w:pPr>
      <w:pStyle w:val="Header"/>
      <w:tabs>
        <w:tab w:val="clear" w:pos="8640"/>
        <w:tab w:val="right" w:pos="14317"/>
      </w:tabs>
    </w:pPr>
    <w:r w:rsidRPr="00ED58F7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41DDA24" wp14:editId="0846423E">
          <wp:simplePos x="0" y="0"/>
          <wp:positionH relativeFrom="margin">
            <wp:align>right</wp:align>
          </wp:positionH>
          <wp:positionV relativeFrom="paragraph">
            <wp:posOffset>-269875</wp:posOffset>
          </wp:positionV>
          <wp:extent cx="6116320" cy="1193800"/>
          <wp:effectExtent l="0" t="0" r="0" b="6350"/>
          <wp:wrapTight wrapText="bothSides">
            <wp:wrapPolygon edited="0">
              <wp:start x="0" y="0"/>
              <wp:lineTo x="0" y="21370"/>
              <wp:lineTo x="21528" y="21370"/>
              <wp:lineTo x="21528" y="0"/>
              <wp:lineTo x="0" y="0"/>
            </wp:wrapPolygon>
          </wp:wrapTight>
          <wp:docPr id="9" name="Picture 9" descr="C:\Users\5603\AppData\Local\Microsoft\Windows\INetCache\Content.Outlook\BJ90Q2QK\Document Header options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5603\AppData\Local\Microsoft\Windows\INetCache\Content.Outlook\BJ90Q2QK\Document Header options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9B2C" w14:textId="77777777" w:rsidR="00CD5EB0" w:rsidRPr="00EC490E" w:rsidRDefault="00EA51E7" w:rsidP="008E38AE">
    <w:pPr>
      <w:pStyle w:val="Header"/>
      <w:tabs>
        <w:tab w:val="clear" w:pos="8640"/>
        <w:tab w:val="right" w:pos="9632"/>
      </w:tabs>
    </w:pPr>
    <w:r w:rsidRPr="00ED58F7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67E99E" wp14:editId="4F7A0280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6116320" cy="1193800"/>
          <wp:effectExtent l="0" t="0" r="0" b="6350"/>
          <wp:wrapTight wrapText="bothSides">
            <wp:wrapPolygon edited="0">
              <wp:start x="0" y="0"/>
              <wp:lineTo x="0" y="21370"/>
              <wp:lineTo x="21528" y="21370"/>
              <wp:lineTo x="21528" y="0"/>
              <wp:lineTo x="0" y="0"/>
            </wp:wrapPolygon>
          </wp:wrapTight>
          <wp:docPr id="10" name="Picture 10" descr="C:\Users\5603\AppData\Local\Microsoft\Windows\INetCache\Content.Outlook\BJ90Q2QK\Document Header options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603\AppData\Local\Microsoft\Windows\INetCache\Content.Outlook\BJ90Q2QK\Document Header options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    </w:t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rFonts w:cs="Arial"/>
        <w:noProof/>
        <w:lang w:eastAsia="en-GB"/>
      </w:rPr>
      <w:t xml:space="preserve">   </w:t>
    </w:r>
    <w:r>
      <w:rPr>
        <w:noProof/>
        <w:lang w:eastAsia="en-GB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C0B"/>
    <w:multiLevelType w:val="hybridMultilevel"/>
    <w:tmpl w:val="E39A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00BF"/>
    <w:multiLevelType w:val="hybridMultilevel"/>
    <w:tmpl w:val="940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315"/>
    <w:multiLevelType w:val="multilevel"/>
    <w:tmpl w:val="4352F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04ABD"/>
    <w:multiLevelType w:val="hybridMultilevel"/>
    <w:tmpl w:val="FDC2C16A"/>
    <w:lvl w:ilvl="0" w:tplc="A76EA06E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4D19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9A418C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14CAAC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E44CE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B8A178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321E4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92C320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44ED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32EA7"/>
    <w:multiLevelType w:val="multilevel"/>
    <w:tmpl w:val="EA72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12D5F"/>
    <w:multiLevelType w:val="hybridMultilevel"/>
    <w:tmpl w:val="96EC6F0A"/>
    <w:lvl w:ilvl="0" w:tplc="5A3C34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4D2A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A26F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0C5B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A282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217F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42BE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49E8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E394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F5582F"/>
    <w:multiLevelType w:val="hybridMultilevel"/>
    <w:tmpl w:val="A8C870AE"/>
    <w:lvl w:ilvl="0" w:tplc="52249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E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ED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26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AE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A9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27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05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C0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7D9D"/>
    <w:multiLevelType w:val="hybridMultilevel"/>
    <w:tmpl w:val="7726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93"/>
    <w:multiLevelType w:val="hybridMultilevel"/>
    <w:tmpl w:val="F67A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E59D4"/>
    <w:multiLevelType w:val="hybridMultilevel"/>
    <w:tmpl w:val="E40AF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7DD0"/>
    <w:multiLevelType w:val="hybridMultilevel"/>
    <w:tmpl w:val="987EA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F486F"/>
    <w:multiLevelType w:val="hybridMultilevel"/>
    <w:tmpl w:val="FE9C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A43D8"/>
    <w:multiLevelType w:val="hybridMultilevel"/>
    <w:tmpl w:val="E63AC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E2F8D"/>
    <w:multiLevelType w:val="hybridMultilevel"/>
    <w:tmpl w:val="CC80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667DD"/>
    <w:multiLevelType w:val="hybridMultilevel"/>
    <w:tmpl w:val="B78E7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6564F"/>
    <w:multiLevelType w:val="hybridMultilevel"/>
    <w:tmpl w:val="999EE7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136C55"/>
    <w:multiLevelType w:val="hybridMultilevel"/>
    <w:tmpl w:val="AF0A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30472"/>
    <w:multiLevelType w:val="hybridMultilevel"/>
    <w:tmpl w:val="6602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658289">
    <w:abstractNumId w:val="0"/>
  </w:num>
  <w:num w:numId="2" w16cid:durableId="1477144938">
    <w:abstractNumId w:val="14"/>
  </w:num>
  <w:num w:numId="3" w16cid:durableId="1183318732">
    <w:abstractNumId w:val="8"/>
  </w:num>
  <w:num w:numId="4" w16cid:durableId="460925488">
    <w:abstractNumId w:val="13"/>
  </w:num>
  <w:num w:numId="5" w16cid:durableId="688605850">
    <w:abstractNumId w:val="3"/>
  </w:num>
  <w:num w:numId="6" w16cid:durableId="1666204711">
    <w:abstractNumId w:val="12"/>
  </w:num>
  <w:num w:numId="7" w16cid:durableId="1182360019">
    <w:abstractNumId w:val="5"/>
  </w:num>
  <w:num w:numId="8" w16cid:durableId="1251355834">
    <w:abstractNumId w:val="9"/>
  </w:num>
  <w:num w:numId="9" w16cid:durableId="1036201887">
    <w:abstractNumId w:val="1"/>
  </w:num>
  <w:num w:numId="10" w16cid:durableId="1164855231">
    <w:abstractNumId w:val="4"/>
  </w:num>
  <w:num w:numId="11" w16cid:durableId="563415863">
    <w:abstractNumId w:val="16"/>
  </w:num>
  <w:num w:numId="12" w16cid:durableId="1929775483">
    <w:abstractNumId w:val="11"/>
  </w:num>
  <w:num w:numId="13" w16cid:durableId="356810270">
    <w:abstractNumId w:val="17"/>
  </w:num>
  <w:num w:numId="14" w16cid:durableId="463349246">
    <w:abstractNumId w:val="10"/>
  </w:num>
  <w:num w:numId="15" w16cid:durableId="490486792">
    <w:abstractNumId w:val="6"/>
  </w:num>
  <w:num w:numId="16" w16cid:durableId="697506541">
    <w:abstractNumId w:val="2"/>
  </w:num>
  <w:num w:numId="17" w16cid:durableId="922958259">
    <w:abstractNumId w:val="7"/>
  </w:num>
  <w:num w:numId="18" w16cid:durableId="2843131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E7"/>
    <w:rsid w:val="000009E0"/>
    <w:rsid w:val="00003A1A"/>
    <w:rsid w:val="000518E8"/>
    <w:rsid w:val="00053CEA"/>
    <w:rsid w:val="000554D8"/>
    <w:rsid w:val="0006304A"/>
    <w:rsid w:val="00070422"/>
    <w:rsid w:val="00091AA2"/>
    <w:rsid w:val="00094AF7"/>
    <w:rsid w:val="000E758D"/>
    <w:rsid w:val="00172AC0"/>
    <w:rsid w:val="00184DEE"/>
    <w:rsid w:val="00185146"/>
    <w:rsid w:val="00185927"/>
    <w:rsid w:val="00221DDD"/>
    <w:rsid w:val="00224EF9"/>
    <w:rsid w:val="002355D0"/>
    <w:rsid w:val="0027088A"/>
    <w:rsid w:val="0027179C"/>
    <w:rsid w:val="00282BE4"/>
    <w:rsid w:val="002902F2"/>
    <w:rsid w:val="002958E5"/>
    <w:rsid w:val="002966D6"/>
    <w:rsid w:val="002B4E64"/>
    <w:rsid w:val="002B6FBD"/>
    <w:rsid w:val="00303D98"/>
    <w:rsid w:val="00330D2F"/>
    <w:rsid w:val="00333BBA"/>
    <w:rsid w:val="00347397"/>
    <w:rsid w:val="00350C65"/>
    <w:rsid w:val="00394C4F"/>
    <w:rsid w:val="00397A6C"/>
    <w:rsid w:val="003A288E"/>
    <w:rsid w:val="003B7E65"/>
    <w:rsid w:val="003C22E0"/>
    <w:rsid w:val="003C5C95"/>
    <w:rsid w:val="003D4E03"/>
    <w:rsid w:val="00402CA1"/>
    <w:rsid w:val="004314CC"/>
    <w:rsid w:val="004444AC"/>
    <w:rsid w:val="00445743"/>
    <w:rsid w:val="0045384D"/>
    <w:rsid w:val="0046255A"/>
    <w:rsid w:val="004976AA"/>
    <w:rsid w:val="004C1F8B"/>
    <w:rsid w:val="004C5564"/>
    <w:rsid w:val="004D5FD0"/>
    <w:rsid w:val="00523666"/>
    <w:rsid w:val="00556322"/>
    <w:rsid w:val="00573073"/>
    <w:rsid w:val="005A2EE6"/>
    <w:rsid w:val="005B5D35"/>
    <w:rsid w:val="005C3D22"/>
    <w:rsid w:val="005E469E"/>
    <w:rsid w:val="005F1CB5"/>
    <w:rsid w:val="005F5658"/>
    <w:rsid w:val="00622A7A"/>
    <w:rsid w:val="006304B2"/>
    <w:rsid w:val="00692B69"/>
    <w:rsid w:val="00694415"/>
    <w:rsid w:val="006B0341"/>
    <w:rsid w:val="006E6314"/>
    <w:rsid w:val="007051C1"/>
    <w:rsid w:val="007431F7"/>
    <w:rsid w:val="007445BF"/>
    <w:rsid w:val="00760168"/>
    <w:rsid w:val="00767F33"/>
    <w:rsid w:val="0077606D"/>
    <w:rsid w:val="007769ED"/>
    <w:rsid w:val="00780776"/>
    <w:rsid w:val="007A5CE6"/>
    <w:rsid w:val="007F5791"/>
    <w:rsid w:val="00870B7C"/>
    <w:rsid w:val="008723B9"/>
    <w:rsid w:val="008767E0"/>
    <w:rsid w:val="00892EC2"/>
    <w:rsid w:val="0089705A"/>
    <w:rsid w:val="008A0304"/>
    <w:rsid w:val="008B3C4E"/>
    <w:rsid w:val="009065DD"/>
    <w:rsid w:val="009136A1"/>
    <w:rsid w:val="00920E95"/>
    <w:rsid w:val="00921944"/>
    <w:rsid w:val="00973F52"/>
    <w:rsid w:val="00983178"/>
    <w:rsid w:val="009A1985"/>
    <w:rsid w:val="009A4653"/>
    <w:rsid w:val="009B7A01"/>
    <w:rsid w:val="009C6046"/>
    <w:rsid w:val="009D0AD9"/>
    <w:rsid w:val="009E0C0E"/>
    <w:rsid w:val="009E5CE0"/>
    <w:rsid w:val="00A24873"/>
    <w:rsid w:val="00A263EB"/>
    <w:rsid w:val="00AC4091"/>
    <w:rsid w:val="00AC5267"/>
    <w:rsid w:val="00AE2761"/>
    <w:rsid w:val="00AF05AA"/>
    <w:rsid w:val="00AF2326"/>
    <w:rsid w:val="00B624CD"/>
    <w:rsid w:val="00B66A1B"/>
    <w:rsid w:val="00B73CA2"/>
    <w:rsid w:val="00B804E6"/>
    <w:rsid w:val="00B828C8"/>
    <w:rsid w:val="00B90EA7"/>
    <w:rsid w:val="00B91375"/>
    <w:rsid w:val="00C06587"/>
    <w:rsid w:val="00C2508B"/>
    <w:rsid w:val="00C30084"/>
    <w:rsid w:val="00C34759"/>
    <w:rsid w:val="00C81B83"/>
    <w:rsid w:val="00CB3FBC"/>
    <w:rsid w:val="00CC2C6E"/>
    <w:rsid w:val="00CD5EB0"/>
    <w:rsid w:val="00CE07F1"/>
    <w:rsid w:val="00CF2C0A"/>
    <w:rsid w:val="00CF7B04"/>
    <w:rsid w:val="00D0162E"/>
    <w:rsid w:val="00D10245"/>
    <w:rsid w:val="00D27690"/>
    <w:rsid w:val="00D55D9C"/>
    <w:rsid w:val="00D629AB"/>
    <w:rsid w:val="00D74E73"/>
    <w:rsid w:val="00D952CD"/>
    <w:rsid w:val="00DA3AD2"/>
    <w:rsid w:val="00DF4FE3"/>
    <w:rsid w:val="00E40927"/>
    <w:rsid w:val="00E45906"/>
    <w:rsid w:val="00E86F09"/>
    <w:rsid w:val="00E9230A"/>
    <w:rsid w:val="00EA3C43"/>
    <w:rsid w:val="00EA51E7"/>
    <w:rsid w:val="00EE404D"/>
    <w:rsid w:val="00F03A4A"/>
    <w:rsid w:val="00F41492"/>
    <w:rsid w:val="00F64CDC"/>
    <w:rsid w:val="00F84087"/>
    <w:rsid w:val="00F84AD3"/>
    <w:rsid w:val="00F93532"/>
    <w:rsid w:val="00F95115"/>
    <w:rsid w:val="00FB023C"/>
    <w:rsid w:val="00FB53E6"/>
    <w:rsid w:val="00FD0179"/>
    <w:rsid w:val="04144073"/>
    <w:rsid w:val="04C7C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E861"/>
  <w15:chartTrackingRefBased/>
  <w15:docId w15:val="{415AE94F-A9B6-456A-B5A2-CB3650A1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"/>
    <w:qFormat/>
    <w:rsid w:val="00EA51E7"/>
    <w:pPr>
      <w:widowControl w:val="0"/>
      <w:spacing w:before="40" w:after="0" w:line="240" w:lineRule="auto"/>
    </w:pPr>
    <w:rPr>
      <w:rFonts w:ascii="Arial" w:eastAsiaTheme="minorEastAsia" w:hAnsi="Arial"/>
      <w:color w:val="5A5A59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51E7"/>
    <w:rPr>
      <w:rFonts w:asciiTheme="majorHAnsi" w:eastAsiaTheme="majorEastAsia" w:hAnsiTheme="majorHAnsi" w:cstheme="majorBidi"/>
      <w:b/>
      <w:bCs/>
      <w:color w:val="4472C4" w:themeColor="accent1"/>
      <w:sz w:val="20"/>
      <w:szCs w:val="24"/>
    </w:rPr>
  </w:style>
  <w:style w:type="paragraph" w:styleId="ListParagraph">
    <w:name w:val="List Paragraph"/>
    <w:basedOn w:val="Normal"/>
    <w:uiPriority w:val="34"/>
    <w:qFormat/>
    <w:rsid w:val="00EA51E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A51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51E7"/>
    <w:rPr>
      <w:rFonts w:ascii="Arial" w:eastAsiaTheme="minorEastAsia" w:hAnsi="Arial"/>
      <w:color w:val="5A5A59"/>
      <w:sz w:val="20"/>
      <w:szCs w:val="24"/>
    </w:rPr>
  </w:style>
  <w:style w:type="paragraph" w:styleId="Footer">
    <w:name w:val="footer"/>
    <w:basedOn w:val="Normal"/>
    <w:link w:val="FooterChar"/>
    <w:unhideWhenUsed/>
    <w:rsid w:val="00EA51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51E7"/>
    <w:rPr>
      <w:rFonts w:ascii="Arial" w:eastAsiaTheme="minorEastAsia" w:hAnsi="Arial"/>
      <w:color w:val="5A5A59"/>
      <w:sz w:val="20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A51E7"/>
    <w:pPr>
      <w:widowControl/>
      <w:spacing w:before="0" w:after="120" w:line="480" w:lineRule="auto"/>
    </w:pPr>
    <w:rPr>
      <w:color w:val="646466"/>
      <w:sz w:val="22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EA51E7"/>
    <w:rPr>
      <w:rFonts w:ascii="Arial" w:eastAsiaTheme="minorEastAsia" w:hAnsi="Arial"/>
      <w:color w:val="646466"/>
      <w:szCs w:val="24"/>
      <w:lang w:eastAsia="ja-JP"/>
    </w:rPr>
  </w:style>
  <w:style w:type="paragraph" w:styleId="NoSpacing">
    <w:name w:val="No Spacing"/>
    <w:uiPriority w:val="1"/>
    <w:qFormat/>
    <w:rsid w:val="008A0304"/>
    <w:pPr>
      <w:widowControl w:val="0"/>
      <w:spacing w:after="0" w:line="240" w:lineRule="auto"/>
    </w:pPr>
    <w:rPr>
      <w:rFonts w:ascii="Arial" w:eastAsiaTheme="minorEastAsia" w:hAnsi="Arial"/>
      <w:color w:val="5A5A59"/>
      <w:sz w:val="20"/>
      <w:szCs w:val="24"/>
    </w:rPr>
  </w:style>
  <w:style w:type="paragraph" w:customStyle="1" w:styleId="paragraph">
    <w:name w:val="paragraph"/>
    <w:basedOn w:val="Normal"/>
    <w:rsid w:val="008723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8723B9"/>
  </w:style>
  <w:style w:type="character" w:customStyle="1" w:styleId="eop">
    <w:name w:val="eop"/>
    <w:basedOn w:val="DefaultParagraphFont"/>
    <w:rsid w:val="008723B9"/>
  </w:style>
  <w:style w:type="paragraph" w:customStyle="1" w:styleId="Default">
    <w:name w:val="Default"/>
    <w:rsid w:val="00CF7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D41756BA7974D98A5F83866CF5B2E" ma:contentTypeVersion="16" ma:contentTypeDescription="Create a new document." ma:contentTypeScope="" ma:versionID="b431cf5c7f9890f00c52a4d320412681">
  <xsd:schema xmlns:xsd="http://www.w3.org/2001/XMLSchema" xmlns:xs="http://www.w3.org/2001/XMLSchema" xmlns:p="http://schemas.microsoft.com/office/2006/metadata/properties" xmlns:ns2="b73ac4da-bbce-44b3-94aa-9d37c2cfc4ce" xmlns:ns3="1cd1f6e9-f42a-4236-adef-e6fb2877c8fd" xmlns:ns4="b62af641-432b-41c2-98b4-d58b6764701b" targetNamespace="http://schemas.microsoft.com/office/2006/metadata/properties" ma:root="true" ma:fieldsID="9aef18e8ffd43aaf60a89a1ff435442f" ns2:_="" ns3:_="" ns4:_="">
    <xsd:import namespace="b73ac4da-bbce-44b3-94aa-9d37c2cfc4ce"/>
    <xsd:import namespace="1cd1f6e9-f42a-4236-adef-e6fb2877c8fd"/>
    <xsd:import namespace="b62af641-432b-41c2-98b4-d58b67647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ac4da-bbce-44b3-94aa-9d37c2cfc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6bd605-b1e7-4c3e-b749-71fb569b5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f6e9-f42a-4236-adef-e6fb2877c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f641-432b-41c2-98b4-d58b676470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cb7aca2-9abc-4758-a5de-db7ea54bcc65}" ma:internalName="TaxCatchAll" ma:showField="CatchAllData" ma:web="1cd1f6e9-f42a-4236-adef-e6fb2877c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ac4da-bbce-44b3-94aa-9d37c2cfc4ce">
      <Terms xmlns="http://schemas.microsoft.com/office/infopath/2007/PartnerControls"/>
    </lcf76f155ced4ddcb4097134ff3c332f>
    <TaxCatchAll xmlns="b62af641-432b-41c2-98b4-d58b6764701b" xsi:nil="true"/>
  </documentManagement>
</p:properties>
</file>

<file path=customXml/itemProps1.xml><?xml version="1.0" encoding="utf-8"?>
<ds:datastoreItem xmlns:ds="http://schemas.openxmlformats.org/officeDocument/2006/customXml" ds:itemID="{50116ECE-2719-4E17-AB3B-8CFCACD32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ac4da-bbce-44b3-94aa-9d37c2cfc4ce"/>
    <ds:schemaRef ds:uri="1cd1f6e9-f42a-4236-adef-e6fb2877c8fd"/>
    <ds:schemaRef ds:uri="b62af641-432b-41c2-98b4-d58b67647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10BC9-DC21-4DA7-838C-7F7372C9C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C5839-ED1E-42AD-A1FE-669593A317BE}">
  <ds:schemaRefs>
    <ds:schemaRef ds:uri="http://schemas.microsoft.com/office/2006/metadata/properties"/>
    <ds:schemaRef ds:uri="http://schemas.microsoft.com/office/infopath/2007/PartnerControls"/>
    <ds:schemaRef ds:uri="b73ac4da-bbce-44b3-94aa-9d37c2cfc4ce"/>
    <ds:schemaRef ds:uri="b62af641-432b-41c2-98b4-d58b67647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Cummings</dc:creator>
  <cp:keywords/>
  <dc:description/>
  <cp:lastModifiedBy>Simon Muschamp</cp:lastModifiedBy>
  <cp:revision>82</cp:revision>
  <dcterms:created xsi:type="dcterms:W3CDTF">2024-09-17T14:09:00Z</dcterms:created>
  <dcterms:modified xsi:type="dcterms:W3CDTF">2024-09-26T14:07:00Z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0x01010044CD41756BA7974D98A5F83866CF5B2E</vt:lpwstr>
  </property>
  <property fmtid="{D5CDD505-2E9C-101B-9397-08002B2CF9AE}" pid="3" name="MediaServiceImageTags">
    <vt:lpwstr/>
  </property>
</Properties>
</file>